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黑体" w:hAnsi="黑体" w:eastAsia="黑体" w:cs="黑体"/>
          <w:sz w:val="24"/>
          <w:szCs w:val="36"/>
          <w:shd w:val="clear" w:color="auto" w:fill="FFFFFF"/>
          <w:lang w:val="en-US" w:eastAsia="zh-CN"/>
        </w:rPr>
      </w:pPr>
      <w:bookmarkStart w:id="1" w:name="_GoBack"/>
      <w:bookmarkStart w:id="0" w:name="_Toc2159"/>
      <w:r>
        <w:rPr>
          <w:rFonts w:hint="eastAsia" w:ascii="黑体" w:hAnsi="黑体" w:eastAsia="黑体" w:cs="黑体"/>
          <w:sz w:val="24"/>
          <w:szCs w:val="36"/>
          <w:shd w:val="clear" w:color="auto" w:fill="FFFFFF"/>
          <w:lang w:val="en-US" w:eastAsia="zh-CN"/>
        </w:rPr>
        <w:t>附件17：</w:t>
      </w:r>
    </w:p>
    <w:bookmarkEnd w:id="1"/>
    <w:p>
      <w:pPr>
        <w:pStyle w:val="2"/>
        <w:rPr>
          <w:shd w:val="clear" w:color="auto" w:fill="FFFFFF"/>
        </w:rPr>
      </w:pPr>
      <w:r>
        <w:rPr>
          <w:rFonts w:hint="eastAsia"/>
          <w:shd w:val="clear" w:color="auto" w:fill="FFFFFF"/>
        </w:rPr>
        <w:t>新时代高校教师职业行为十项准则</w:t>
      </w:r>
      <w:bookmarkEnd w:id="0"/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二、自觉爱国守法。忠于祖国，忠于人民，恪守宪法原则，遵守法律法规，依法履行教师职责；不得损害国家利益、社会公共利益，或违背社会公序良俗。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五、关心爱护学生。严慈相济，诲人不倦，真心关爱学生，严格要求学生，做学生良师益友；不得要求学生从事与教学、科研、社会服务无关的事宜。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六、坚持言行雅正。为人师表，以身作则，举止文明，作风正派，自重自爱；不得与学生发生任何不正当关系，严禁任何形式的猥亵、性骚扰行为。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八、秉持公平诚信。坚持原则，处事公道，光明磊落，为人正直；不得在招生、考试、推优、保研、就业及绩效考核、岗位聘用、职称评聘、评优评奖等工作中徇私舞弊、弄虚作假。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ind w:firstLine="560" w:firstLineChars="200"/>
        <w:jc w:val="left"/>
        <w:rPr>
          <w:rFonts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>
      <w:r>
        <w:rPr>
          <w:rFonts w:hint="eastAsia" w:cs="宋体" w:asciiTheme="minorEastAsia" w:hAnsiTheme="minorEastAsia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B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2020-12-07T03:40:41Z</dcterms:created>
  <dc:creator>Administrator</dc:creator>
  <cp:lastModifiedBy>張毅</cp:lastModifiedBy>
  <dcterms:modified xsi:type="dcterms:W3CDTF">2020-12-07T03:40:53Z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