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1" w:name="_GoBack"/>
      <w:bookmarkStart w:id="0" w:name="_Toc18083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附件2：</w:t>
      </w:r>
    </w:p>
    <w:bookmarkEnd w:id="1"/>
    <w:p>
      <w:pPr>
        <w:pStyle w:val="2"/>
        <w:rPr>
          <w:rFonts w:ascii="方正小标宋简体" w:eastAsia="方正小标宋简体"/>
          <w:szCs w:val="36"/>
        </w:rPr>
      </w:pPr>
      <w:r>
        <w:rPr>
          <w:rFonts w:hint="eastAsia"/>
        </w:rPr>
        <w:t>合肥工业大学个人年度考核相关规定</w:t>
      </w:r>
      <w:bookmarkEnd w:id="0"/>
    </w:p>
    <w:p>
      <w:pPr>
        <w:spacing w:line="560" w:lineRule="exact"/>
        <w:jc w:val="center"/>
      </w:pPr>
    </w:p>
    <w:p>
      <w:pPr>
        <w:spacing w:line="560" w:lineRule="exact"/>
        <w:ind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为做好个人年度考核工作，对于考核过程中出现的各类情况作如下规定：</w:t>
      </w:r>
    </w:p>
    <w:p>
      <w:pPr>
        <w:widowControl/>
        <w:spacing w:line="560" w:lineRule="exact"/>
        <w:ind w:firstLine="640" w:firstLineChars="20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一、关于不同类型人员的考核组织和界定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1.机关的“双肩挑”人员主要考核其管理岗位职责的履职情况。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2.近两年新进的各类人员（含新进毕业生、外单位调入人员、安置的军转干部等），参加年度考核，考核标准适当降低，纳入单位参加考核人员基数。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3.学校劳动合同制人员按合同约定内容参加年度考核，纳入单位参加考核人员基数。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因工作需要，经学校批准，被校外其他单位借调工作或选派到其他单位扶贫、支教、挂职锻炼等工作满6个月的人员，由对方单位提供考核材料，本人所在单位确定考核等次，对于完成所派工作任务，表现突出者，给予其校内年度考核优秀，纳入考核基数，不占所在单位优秀指标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5.在学校批准期限内的出国（境）人员，由本人提供年度工作总结，并由所在单位确定考核等次，纳入单位参加考核人员基数。未经批准逾期不归者，不予考核。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6.本考核年度内，病假累计超过6个月者，不参加年度考核，并按照国家有关规定计发病假工资，不纳入单位参加考核人员基数。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7.当年12月执行退休待遇者，不参加考核，不纳入单位考核基数；当年12月在册，次年1月起执行退休待遇者，须参加年度考核，纳入单位考核基数。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8.人力资源服务中心的待聘人员，由人力资源服务中心统一组织考核，具体考核办法见《合肥工业大学待聘人员管理暂行办法》。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9.校内工作岗位变动的，在现工作单位进行考核，同时征求原单位意见。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10.接受立案审查尚未结案的人员，按照国家有关文件执行。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11.集体所有制职工的年度考核工作，由所在单位参照本办法自行组织实施。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12.经学校批准聘用的人事派遣人员，以及其他各单位自行聘用的人员，由聘用单位参照本办法，按照合同约定进行考核，不填写事业编制职工考核表，不纳入单位参加考核人员基数，对于考核结果为不称职的，须按合同约定解除劳动合同。</w:t>
      </w:r>
    </w:p>
    <w:p>
      <w:pPr>
        <w:widowControl/>
        <w:spacing w:line="560" w:lineRule="exact"/>
        <w:ind w:firstLine="54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二、不称职等次界定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经查实，个人在本考核年度内有下列情况之一，年度考核等次按不称职处理。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1.未经学校批准擅自离岗或从事与工作无关的事情，严重影响正常的工作。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2.私自找人替岗代岗。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3.不服从组织分配，不认真履行岗位职责，经批评教育仍不改正。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4.未经批准，拒不参加考核。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5.多次无故不参加单位组织的政治、业务学习和集体活动，</w:t>
      </w: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经批评教育仍不改正。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6.未经学校批准，从事校外兼职或校外活动，未将主要精力投入校内本职工作，严重影响履行岗位职责。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7.严重违反《合肥工业大学教职工劳动纪律管理办法》（合工大政发[2012]191号）有关规定。</w:t>
      </w:r>
    </w:p>
    <w:p>
      <w:pPr>
        <w:widowControl/>
        <w:spacing w:line="560" w:lineRule="exact"/>
        <w:ind w:firstLine="54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三、其他相关规定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1.年度考核结果为称职及其以上等次者，可晋升薪级工资。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2.因长期病假而不参加年度考核者，基础性绩效工资按50%核拨。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3.年度考核结果为基本称职、不称职者，基础性绩效工资按85%核拨，二级单位二次分配时不得高于核拨标准。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4.年度考核结果为不称职且不同意调整工作岗位者，或者连续两年年度考核结果为不称职者，学校可以解除聘用合同。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5.受党纪、行政处分者，年度考核按照国家文件执行。2019年1月1日之后受处分人员的绩效工资扣发按照以下执行：党员受党纪处分的，受警告者扣发12个月基础性绩效工资标准的15%，受严重警告者扣发18个月基础性绩效工资标准的15%，在留党察看期内扣发基础性绩效工资标准的15%，撤销党内职务者扣发24个月基础性绩效工资标准的15%，开除党籍者扣发36个月基础性绩效工资标准的15%。受行政处分期间，每月扣发基础性绩效工资标准的15%。受党纪处分同时又受行政处分的，按照较长影响期（或处分期）扣发基础性绩效工资标准的15%。</w:t>
      </w:r>
    </w:p>
    <w:p>
      <w:r>
        <w:rPr>
          <w:rFonts w:hint="eastAsia" w:ascii="黑体" w:hAnsi="黑体" w:eastAsia="黑体" w:cs="宋体"/>
          <w:iCs/>
          <w:kern w:val="0"/>
          <w:sz w:val="32"/>
          <w:szCs w:val="32"/>
        </w:rPr>
        <w:t>四、本规定由人事处负责解释。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B67E1"/>
    <w:rsid w:val="51774107"/>
    <w:rsid w:val="77154A70"/>
    <w:rsid w:val="795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2020-12-07T03:19:00Z</dcterms:created>
  <dc:creator>Administrator</dc:creator>
  <cp:lastModifiedBy>張毅</cp:lastModifiedBy>
  <dcterms:modified xsi:type="dcterms:W3CDTF">2020-12-07T03:30:04Z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