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1" w:name="_GoBack"/>
      <w:bookmarkStart w:id="0" w:name="_Toc16127"/>
      <w:r>
        <w:rPr>
          <w:rFonts w:hint="eastAsia" w:ascii="黑体" w:hAnsi="黑体" w:eastAsia="黑体" w:cs="黑体"/>
          <w:sz w:val="24"/>
          <w:szCs w:val="36"/>
          <w:lang w:val="en-US" w:eastAsia="zh-CN"/>
        </w:rPr>
        <w:t>附件7：</w:t>
      </w:r>
    </w:p>
    <w:bookmarkEnd w:id="1"/>
    <w:p>
      <w:pPr>
        <w:pStyle w:val="2"/>
      </w:pPr>
      <w:r>
        <w:rPr>
          <w:rFonts w:hint="eastAsia"/>
        </w:rPr>
        <w:t>合肥工业大学教学工作量考核管理暂行办法</w:t>
      </w:r>
      <w:bookmarkEnd w:id="0"/>
    </w:p>
    <w:p>
      <w:pPr>
        <w:spacing w:line="560" w:lineRule="exact"/>
        <w:ind w:firstLine="560" w:firstLineChars="200"/>
        <w:rPr>
          <w:rFonts w:asciiTheme="minorEastAsia" w:hAnsiTheme="minorEastAsia"/>
          <w:szCs w:val="28"/>
        </w:rPr>
      </w:pPr>
      <w:r>
        <w:rPr>
          <w:rFonts w:hint="eastAsia" w:asciiTheme="minorEastAsia" w:hAnsiTheme="minorEastAsia"/>
          <w:szCs w:val="28"/>
        </w:rPr>
        <w:t>为了规范教学管理，提高教学质量，鼓励和引导教师积极投入教学工作，科学合理评价教师劳动，根据国家教育行政管理部门有关文件精神，结合学校具体情况，特制定《合肥工业大学教学工作量考核管理暂行办法》。</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一、适用范围</w:t>
      </w:r>
    </w:p>
    <w:p>
      <w:pPr>
        <w:spacing w:line="560" w:lineRule="exact"/>
        <w:ind w:firstLine="560" w:firstLineChars="200"/>
        <w:rPr>
          <w:rFonts w:asciiTheme="minorEastAsia" w:hAnsiTheme="minorEastAsia"/>
          <w:szCs w:val="28"/>
        </w:rPr>
      </w:pPr>
      <w:r>
        <w:rPr>
          <w:rFonts w:hint="eastAsia" w:asciiTheme="minorEastAsia" w:hAnsiTheme="minorEastAsia"/>
          <w:szCs w:val="28"/>
        </w:rPr>
        <w:t>1.本办法所指的教学工作包括全日制本科生、研究生教学；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2.本办法第二条“年度定额教学工作量”适用于各教学实体单位的教师；</w:t>
      </w:r>
    </w:p>
    <w:p>
      <w:pPr>
        <w:spacing w:line="560" w:lineRule="exact"/>
        <w:ind w:firstLine="560" w:firstLineChars="200"/>
        <w:rPr>
          <w:rFonts w:asciiTheme="minorEastAsia" w:hAnsiTheme="minorEastAsia"/>
          <w:szCs w:val="28"/>
        </w:rPr>
      </w:pPr>
      <w:r>
        <w:rPr>
          <w:rFonts w:hint="eastAsia" w:asciiTheme="minorEastAsia" w:hAnsiTheme="minorEastAsia"/>
          <w:szCs w:val="28"/>
        </w:rPr>
        <w:t>3.非教学实体单位教师承担教学工作的按照本办法第三条计算教学工作量，不作定额考核。</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二、年度定额教学工作量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学校教学工作量实行分类定额考核（见表1），完成年度定额工作量以及本科课堂教学最低学时要求，是教师年度考核合格的必要条件。</w:t>
      </w:r>
    </w:p>
    <w:p>
      <w:pPr>
        <w:spacing w:line="560" w:lineRule="exact"/>
        <w:jc w:val="center"/>
        <w:rPr>
          <w:rFonts w:asciiTheme="minorEastAsia" w:hAnsiTheme="minorEastAsia"/>
          <w:szCs w:val="28"/>
        </w:rPr>
      </w:pPr>
      <w:r>
        <w:rPr>
          <w:rFonts w:hint="eastAsia" w:asciiTheme="minorEastAsia" w:hAnsiTheme="minorEastAsia"/>
          <w:szCs w:val="28"/>
        </w:rPr>
        <w:t>表1 工作量定额标准</w:t>
      </w:r>
    </w:p>
    <w:tbl>
      <w:tblPr>
        <w:tblStyle w:val="3"/>
        <w:tblW w:w="8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2232"/>
        <w:gridCol w:w="22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2460" w:type="dxa"/>
            <w:vAlign w:val="center"/>
          </w:tcPr>
          <w:p>
            <w:pPr>
              <w:spacing w:line="440" w:lineRule="exact"/>
              <w:jc w:val="center"/>
              <w:rPr>
                <w:rFonts w:asciiTheme="minorEastAsia" w:hAnsiTheme="minorEastAsia"/>
                <w:szCs w:val="28"/>
              </w:rPr>
            </w:pPr>
            <w:r>
              <w:rPr>
                <w:rFonts w:hint="eastAsia" w:asciiTheme="minorEastAsia" w:hAnsiTheme="minorEastAsia"/>
                <w:szCs w:val="28"/>
              </w:rPr>
              <w:t>教师类别</w:t>
            </w:r>
          </w:p>
        </w:tc>
        <w:tc>
          <w:tcPr>
            <w:tcW w:w="2232" w:type="dxa"/>
            <w:vAlign w:val="center"/>
          </w:tcPr>
          <w:p>
            <w:pPr>
              <w:spacing w:line="440" w:lineRule="exact"/>
              <w:jc w:val="center"/>
              <w:rPr>
                <w:rFonts w:asciiTheme="minorEastAsia" w:hAnsiTheme="minorEastAsia"/>
                <w:szCs w:val="28"/>
              </w:rPr>
            </w:pPr>
            <w:r>
              <w:rPr>
                <w:rFonts w:hint="eastAsia" w:asciiTheme="minorEastAsia" w:hAnsiTheme="minorEastAsia"/>
                <w:szCs w:val="28"/>
              </w:rPr>
              <w:t>年度教学工作量定额标准</w:t>
            </w:r>
          </w:p>
        </w:tc>
        <w:tc>
          <w:tcPr>
            <w:tcW w:w="2267" w:type="dxa"/>
            <w:vAlign w:val="center"/>
          </w:tcPr>
          <w:p>
            <w:pPr>
              <w:spacing w:line="440" w:lineRule="exact"/>
              <w:jc w:val="center"/>
              <w:rPr>
                <w:rFonts w:asciiTheme="minorEastAsia" w:hAnsiTheme="minorEastAsia"/>
                <w:szCs w:val="28"/>
              </w:rPr>
            </w:pPr>
            <w:r>
              <w:rPr>
                <w:rFonts w:hint="eastAsia" w:asciiTheme="minorEastAsia" w:hAnsiTheme="minorEastAsia"/>
                <w:szCs w:val="28"/>
              </w:rPr>
              <w:t>本科课堂教学年度最低定额</w:t>
            </w:r>
          </w:p>
        </w:tc>
        <w:tc>
          <w:tcPr>
            <w:tcW w:w="1667" w:type="dxa"/>
            <w:vAlign w:val="center"/>
          </w:tcPr>
          <w:p>
            <w:pPr>
              <w:spacing w:line="440" w:lineRule="exact"/>
              <w:jc w:val="center"/>
              <w:rPr>
                <w:rFonts w:asciiTheme="minorEastAsia" w:hAnsiTheme="minorEastAsia"/>
                <w:szCs w:val="28"/>
              </w:rPr>
            </w:pPr>
            <w:r>
              <w:rPr>
                <w:rFonts w:hint="eastAsia" w:asciiTheme="minorEastAsia" w:hAnsiTheme="minorEastAsia"/>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460" w:type="dxa"/>
            <w:vAlign w:val="center"/>
          </w:tcPr>
          <w:p>
            <w:pPr>
              <w:spacing w:line="440" w:lineRule="exact"/>
              <w:jc w:val="center"/>
              <w:rPr>
                <w:rFonts w:asciiTheme="minorEastAsia" w:hAnsiTheme="minorEastAsia"/>
                <w:szCs w:val="28"/>
              </w:rPr>
            </w:pPr>
            <w:r>
              <w:rPr>
                <w:rFonts w:hint="eastAsia" w:asciiTheme="minorEastAsia" w:hAnsiTheme="minorEastAsia"/>
                <w:szCs w:val="28"/>
              </w:rPr>
              <w:t>教学科研类</w:t>
            </w:r>
          </w:p>
        </w:tc>
        <w:tc>
          <w:tcPr>
            <w:tcW w:w="2232" w:type="dxa"/>
            <w:vAlign w:val="center"/>
          </w:tcPr>
          <w:p>
            <w:pPr>
              <w:spacing w:line="440" w:lineRule="exact"/>
              <w:jc w:val="center"/>
              <w:rPr>
                <w:rFonts w:asciiTheme="minorEastAsia" w:hAnsiTheme="minorEastAsia"/>
                <w:szCs w:val="28"/>
              </w:rPr>
            </w:pPr>
            <w:r>
              <w:rPr>
                <w:rFonts w:hint="eastAsia" w:asciiTheme="minorEastAsia" w:hAnsiTheme="minorEastAsia"/>
                <w:szCs w:val="28"/>
              </w:rPr>
              <w:t>180学时</w:t>
            </w:r>
          </w:p>
        </w:tc>
        <w:tc>
          <w:tcPr>
            <w:tcW w:w="2267" w:type="dxa"/>
            <w:vAlign w:val="center"/>
          </w:tcPr>
          <w:p>
            <w:pPr>
              <w:spacing w:line="440" w:lineRule="exact"/>
              <w:jc w:val="center"/>
              <w:rPr>
                <w:rFonts w:asciiTheme="minorEastAsia" w:hAnsiTheme="minorEastAsia"/>
                <w:szCs w:val="28"/>
              </w:rPr>
            </w:pPr>
            <w:r>
              <w:rPr>
                <w:rFonts w:hint="eastAsia" w:asciiTheme="minorEastAsia" w:hAnsiTheme="minorEastAsia"/>
                <w:szCs w:val="28"/>
              </w:rPr>
              <w:t>32学时</w:t>
            </w:r>
          </w:p>
        </w:tc>
        <w:tc>
          <w:tcPr>
            <w:tcW w:w="1667" w:type="dxa"/>
            <w:vMerge w:val="restart"/>
            <w:vAlign w:val="center"/>
          </w:tcPr>
          <w:p>
            <w:pPr>
              <w:spacing w:line="440" w:lineRule="exact"/>
              <w:rPr>
                <w:rFonts w:asciiTheme="minorEastAsia" w:hAnsiTheme="minorEastAsia"/>
                <w:szCs w:val="28"/>
              </w:rPr>
            </w:pPr>
            <w:r>
              <w:rPr>
                <w:rFonts w:hint="eastAsia" w:asciiTheme="minorEastAsia" w:hAnsiTheme="minorEastAsia"/>
                <w:szCs w:val="28"/>
              </w:rPr>
              <w:t>新进教师第一年的考核标准由各学院酌情确定。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vAlign w:val="center"/>
          </w:tcPr>
          <w:p>
            <w:pPr>
              <w:spacing w:line="440" w:lineRule="exact"/>
              <w:jc w:val="center"/>
              <w:rPr>
                <w:rFonts w:asciiTheme="minorEastAsia" w:hAnsiTheme="minorEastAsia"/>
                <w:szCs w:val="28"/>
              </w:rPr>
            </w:pPr>
            <w:r>
              <w:rPr>
                <w:rFonts w:hint="eastAsia" w:asciiTheme="minorEastAsia" w:hAnsiTheme="minorEastAsia"/>
                <w:szCs w:val="28"/>
              </w:rPr>
              <w:t>教学类(基础课、专业基础课)</w:t>
            </w:r>
          </w:p>
        </w:tc>
        <w:tc>
          <w:tcPr>
            <w:tcW w:w="2232" w:type="dxa"/>
            <w:vAlign w:val="center"/>
          </w:tcPr>
          <w:p>
            <w:pPr>
              <w:spacing w:line="440" w:lineRule="exact"/>
              <w:jc w:val="center"/>
              <w:rPr>
                <w:rFonts w:asciiTheme="minorEastAsia" w:hAnsiTheme="minorEastAsia"/>
                <w:szCs w:val="28"/>
              </w:rPr>
            </w:pPr>
            <w:r>
              <w:rPr>
                <w:rFonts w:hint="eastAsia" w:asciiTheme="minorEastAsia" w:hAnsiTheme="minorEastAsia"/>
                <w:szCs w:val="28"/>
              </w:rPr>
              <w:t>300学时</w:t>
            </w:r>
          </w:p>
        </w:tc>
        <w:tc>
          <w:tcPr>
            <w:tcW w:w="2267" w:type="dxa"/>
            <w:vAlign w:val="center"/>
          </w:tcPr>
          <w:p>
            <w:pPr>
              <w:spacing w:line="440" w:lineRule="exact"/>
              <w:jc w:val="center"/>
              <w:rPr>
                <w:rFonts w:asciiTheme="minorEastAsia" w:hAnsiTheme="minorEastAsia"/>
                <w:szCs w:val="28"/>
              </w:rPr>
            </w:pPr>
            <w:r>
              <w:rPr>
                <w:rFonts w:hint="eastAsia" w:asciiTheme="minorEastAsia" w:hAnsiTheme="minorEastAsia"/>
                <w:szCs w:val="28"/>
              </w:rPr>
              <w:t>64学时</w:t>
            </w:r>
          </w:p>
        </w:tc>
        <w:tc>
          <w:tcPr>
            <w:tcW w:w="1667" w:type="dxa"/>
            <w:vMerge w:val="continue"/>
            <w:vAlign w:val="center"/>
          </w:tcPr>
          <w:p>
            <w:pPr>
              <w:spacing w:line="440" w:lineRule="exact"/>
              <w:rPr>
                <w:rFonts w:asciiTheme="minorEastAsia" w:hAnsiTheme="minorEastAsia"/>
                <w:szCs w:val="28"/>
              </w:rPr>
            </w:pPr>
          </w:p>
        </w:tc>
      </w:tr>
    </w:tbl>
    <w:p>
      <w:pPr>
        <w:spacing w:line="560" w:lineRule="exact"/>
        <w:ind w:firstLine="560" w:firstLineChars="200"/>
        <w:rPr>
          <w:rFonts w:asciiTheme="minorEastAsia" w:hAnsiTheme="minorEastAsia"/>
          <w:b/>
          <w:szCs w:val="28"/>
        </w:rPr>
      </w:pPr>
      <w:r>
        <w:rPr>
          <w:rFonts w:hint="eastAsia" w:asciiTheme="minorEastAsia" w:hAnsiTheme="minorEastAsia"/>
          <w:szCs w:val="28"/>
        </w:rPr>
        <w:t xml:space="preserve"> 三</w:t>
      </w:r>
      <w:r>
        <w:rPr>
          <w:rFonts w:hint="eastAsia" w:asciiTheme="minorEastAsia" w:hAnsiTheme="minorEastAsia"/>
          <w:b/>
          <w:szCs w:val="28"/>
        </w:rPr>
        <w:t>、教学工作量计算</w:t>
      </w:r>
    </w:p>
    <w:p>
      <w:pPr>
        <w:spacing w:before="156" w:beforeLines="50" w:after="156" w:afterLines="50" w:line="560" w:lineRule="exact"/>
        <w:jc w:val="center"/>
        <w:rPr>
          <w:rFonts w:asciiTheme="minorEastAsia" w:hAnsiTheme="minorEastAsia"/>
          <w:szCs w:val="28"/>
        </w:rPr>
      </w:pPr>
      <w:r>
        <w:rPr>
          <w:rFonts w:hint="eastAsia" w:asciiTheme="minorEastAsia" w:hAnsiTheme="minorEastAsia"/>
          <w:szCs w:val="28"/>
        </w:rPr>
        <w:t>表2-1本科生课程教学工作量系数</w:t>
      </w:r>
    </w:p>
    <w:tbl>
      <w:tblPr>
        <w:tblStyle w:val="3"/>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410"/>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学生数</w:t>
            </w:r>
          </w:p>
        </w:tc>
        <w:tc>
          <w:tcPr>
            <w:tcW w:w="2410"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工作量系数</w:t>
            </w:r>
          </w:p>
        </w:tc>
        <w:tc>
          <w:tcPr>
            <w:tcW w:w="3544"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45人</w:t>
            </w:r>
          </w:p>
        </w:tc>
        <w:tc>
          <w:tcPr>
            <w:tcW w:w="2410"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1.0</w:t>
            </w:r>
          </w:p>
        </w:tc>
        <w:tc>
          <w:tcPr>
            <w:tcW w:w="3544" w:type="dxa"/>
            <w:vMerge w:val="restart"/>
            <w:shd w:val="clear" w:color="auto" w:fill="auto"/>
          </w:tcPr>
          <w:p>
            <w:pPr>
              <w:spacing w:line="440" w:lineRule="exact"/>
              <w:rPr>
                <w:rFonts w:asciiTheme="minorEastAsia" w:hAnsiTheme="minorEastAsia"/>
                <w:szCs w:val="28"/>
              </w:rPr>
            </w:pPr>
            <w:r>
              <w:rPr>
                <w:rFonts w:hint="eastAsia" w:asciiTheme="minorEastAsia" w:hAnsiTheme="minorEastAsia"/>
                <w:szCs w:val="28"/>
              </w:rPr>
              <w:t>（1）45人为一个标准单班，教学班选课人数在15-45人系数按1.0计；</w:t>
            </w:r>
          </w:p>
          <w:p>
            <w:pPr>
              <w:spacing w:line="440" w:lineRule="exact"/>
              <w:rPr>
                <w:rFonts w:asciiTheme="minorEastAsia" w:hAnsiTheme="minorEastAsia"/>
                <w:szCs w:val="28"/>
              </w:rPr>
            </w:pPr>
            <w:r>
              <w:rPr>
                <w:rFonts w:hint="eastAsia" w:asciiTheme="minorEastAsia" w:hAnsiTheme="minorEastAsia"/>
                <w:szCs w:val="28"/>
              </w:rPr>
              <w:t>（2）合班上课由教务部学生注册中心统一协调确定；</w:t>
            </w:r>
          </w:p>
          <w:p>
            <w:pPr>
              <w:spacing w:line="440" w:lineRule="exact"/>
              <w:rPr>
                <w:rFonts w:asciiTheme="minorEastAsia" w:hAnsiTheme="minorEastAsia"/>
                <w:szCs w:val="28"/>
              </w:rPr>
            </w:pPr>
            <w:r>
              <w:rPr>
                <w:rFonts w:hint="eastAsia" w:asciiTheme="minorEastAsia" w:hAnsiTheme="minorEastAsia"/>
                <w:szCs w:val="28"/>
              </w:rPr>
              <w:t>（3）开新课系数增加0.1；双语教学系数增加0.2；“英才计划”班系数增加0.2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46-135人</w:t>
            </w:r>
          </w:p>
        </w:tc>
        <w:tc>
          <w:tcPr>
            <w:tcW w:w="2410" w:type="dxa"/>
            <w:shd w:val="clear" w:color="auto" w:fill="auto"/>
            <w:vAlign w:val="center"/>
          </w:tcPr>
          <w:p>
            <w:pPr>
              <w:spacing w:line="440" w:lineRule="exact"/>
              <w:rPr>
                <w:rFonts w:asciiTheme="minorEastAsia" w:hAnsiTheme="minorEastAsia"/>
                <w:szCs w:val="28"/>
              </w:rPr>
            </w:pPr>
            <w:r>
              <w:rPr>
                <w:rFonts w:hint="eastAsia" w:asciiTheme="minorEastAsia" w:hAnsiTheme="minorEastAsia"/>
                <w:szCs w:val="28"/>
              </w:rPr>
              <w:t>每超10人增加系数0.1，不足10人以10人计算</w:t>
            </w:r>
          </w:p>
        </w:tc>
        <w:tc>
          <w:tcPr>
            <w:tcW w:w="3544" w:type="dxa"/>
            <w:vMerge w:val="continue"/>
            <w:shd w:val="clear" w:color="auto" w:fill="auto"/>
            <w:vAlign w:val="center"/>
          </w:tcPr>
          <w:p>
            <w:pPr>
              <w:spacing w:line="440" w:lineRule="exact"/>
              <w:rPr>
                <w:rFonts w:asciiTheme="minorEastAsia" w:hAnsiTheme="minorEastAsia"/>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136人以上</w:t>
            </w:r>
          </w:p>
        </w:tc>
        <w:tc>
          <w:tcPr>
            <w:tcW w:w="2410" w:type="dxa"/>
            <w:shd w:val="clear" w:color="auto" w:fill="auto"/>
            <w:vAlign w:val="center"/>
          </w:tcPr>
          <w:p>
            <w:pPr>
              <w:spacing w:line="440" w:lineRule="exact"/>
              <w:rPr>
                <w:rFonts w:asciiTheme="minorEastAsia" w:hAnsiTheme="minorEastAsia"/>
                <w:szCs w:val="28"/>
              </w:rPr>
            </w:pPr>
            <w:r>
              <w:rPr>
                <w:rFonts w:hint="eastAsia" w:asciiTheme="minorEastAsia" w:hAnsiTheme="minorEastAsia"/>
                <w:szCs w:val="28"/>
              </w:rPr>
              <w:t>每超20人增加系数0.1，不足20人以20人计算,系数最高不超过3.0</w:t>
            </w:r>
          </w:p>
        </w:tc>
        <w:tc>
          <w:tcPr>
            <w:tcW w:w="3544" w:type="dxa"/>
            <w:vMerge w:val="continue"/>
            <w:shd w:val="clear" w:color="auto" w:fill="auto"/>
            <w:vAlign w:val="center"/>
          </w:tcPr>
          <w:p>
            <w:pPr>
              <w:spacing w:line="440" w:lineRule="exact"/>
              <w:jc w:val="center"/>
              <w:rPr>
                <w:rFonts w:asciiTheme="minorEastAsia" w:hAnsiTheme="minorEastAsia"/>
                <w:szCs w:val="28"/>
              </w:rPr>
            </w:pPr>
          </w:p>
        </w:tc>
      </w:tr>
    </w:tbl>
    <w:p>
      <w:pPr>
        <w:spacing w:before="156" w:beforeLines="50" w:after="156" w:afterLines="50" w:line="560" w:lineRule="exact"/>
        <w:jc w:val="center"/>
        <w:rPr>
          <w:rFonts w:asciiTheme="minorEastAsia" w:hAnsiTheme="minorEastAsia"/>
          <w:szCs w:val="28"/>
        </w:rPr>
      </w:pPr>
      <w:r>
        <w:rPr>
          <w:rFonts w:hint="eastAsia" w:asciiTheme="minorEastAsia" w:hAnsiTheme="minorEastAsia"/>
          <w:szCs w:val="28"/>
        </w:rPr>
        <w:t>表2-2 研究生课程教学工作量系数</w:t>
      </w:r>
    </w:p>
    <w:tbl>
      <w:tblPr>
        <w:tblStyle w:val="3"/>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5"/>
        <w:gridCol w:w="1905"/>
        <w:gridCol w:w="1962"/>
        <w:gridCol w:w="2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tcPr>
          <w:p>
            <w:pPr>
              <w:spacing w:line="440" w:lineRule="exact"/>
              <w:jc w:val="center"/>
              <w:rPr>
                <w:rFonts w:asciiTheme="minorEastAsia" w:hAnsiTheme="minorEastAsia"/>
                <w:szCs w:val="28"/>
              </w:rPr>
            </w:pPr>
            <w:r>
              <w:rPr>
                <w:rFonts w:hint="eastAsia" w:asciiTheme="minorEastAsia" w:hAnsiTheme="minorEastAsia"/>
                <w:szCs w:val="28"/>
              </w:rPr>
              <w:t>类别</w:t>
            </w: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学生数</w:t>
            </w:r>
          </w:p>
        </w:tc>
        <w:tc>
          <w:tcPr>
            <w:tcW w:w="1962"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工作量系数</w:t>
            </w:r>
          </w:p>
        </w:tc>
        <w:tc>
          <w:tcPr>
            <w:tcW w:w="2756"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vMerge w:val="restart"/>
            <w:vAlign w:val="center"/>
          </w:tcPr>
          <w:p>
            <w:pPr>
              <w:spacing w:line="440" w:lineRule="exact"/>
              <w:jc w:val="center"/>
              <w:rPr>
                <w:rFonts w:asciiTheme="minorEastAsia" w:hAnsiTheme="minorEastAsia"/>
                <w:szCs w:val="28"/>
              </w:rPr>
            </w:pPr>
            <w:r>
              <w:rPr>
                <w:rFonts w:hint="eastAsia" w:asciiTheme="minorEastAsia" w:hAnsiTheme="minorEastAsia"/>
                <w:szCs w:val="28"/>
              </w:rPr>
              <w:t>博士研究生</w:t>
            </w: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≤3人</w:t>
            </w:r>
          </w:p>
        </w:tc>
        <w:tc>
          <w:tcPr>
            <w:tcW w:w="1962"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0.5</w:t>
            </w:r>
          </w:p>
        </w:tc>
        <w:tc>
          <w:tcPr>
            <w:tcW w:w="2756" w:type="dxa"/>
            <w:vMerge w:val="restart"/>
            <w:shd w:val="clear" w:color="auto" w:fill="auto"/>
            <w:vAlign w:val="center"/>
          </w:tcPr>
          <w:p>
            <w:pPr>
              <w:spacing w:line="440" w:lineRule="exact"/>
              <w:jc w:val="center"/>
              <w:rPr>
                <w:rFonts w:asciiTheme="minorEastAsia" w:hAnsiTheme="minorEastAsia"/>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vMerge w:val="continue"/>
          </w:tcPr>
          <w:p>
            <w:pPr>
              <w:spacing w:line="440" w:lineRule="exact"/>
              <w:jc w:val="center"/>
              <w:rPr>
                <w:rFonts w:asciiTheme="minorEastAsia" w:hAnsiTheme="minorEastAsia"/>
                <w:szCs w:val="28"/>
              </w:rPr>
            </w:pP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4人以上</w:t>
            </w:r>
          </w:p>
        </w:tc>
        <w:tc>
          <w:tcPr>
            <w:tcW w:w="1962"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1.0</w:t>
            </w:r>
          </w:p>
        </w:tc>
        <w:tc>
          <w:tcPr>
            <w:tcW w:w="2756" w:type="dxa"/>
            <w:vMerge w:val="continue"/>
            <w:shd w:val="clear" w:color="auto" w:fill="auto"/>
            <w:vAlign w:val="center"/>
          </w:tcPr>
          <w:p>
            <w:pPr>
              <w:spacing w:line="440" w:lineRule="exact"/>
              <w:jc w:val="center"/>
              <w:rPr>
                <w:rFonts w:asciiTheme="minorEastAsia" w:hAnsiTheme="minorEastAsia"/>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vMerge w:val="restart"/>
            <w:vAlign w:val="center"/>
          </w:tcPr>
          <w:p>
            <w:pPr>
              <w:spacing w:line="440" w:lineRule="exact"/>
              <w:jc w:val="center"/>
              <w:rPr>
                <w:rFonts w:asciiTheme="minorEastAsia" w:hAnsiTheme="minorEastAsia"/>
                <w:szCs w:val="28"/>
              </w:rPr>
            </w:pPr>
            <w:r>
              <w:rPr>
                <w:rFonts w:hint="eastAsia" w:asciiTheme="minorEastAsia" w:hAnsiTheme="minorEastAsia"/>
                <w:szCs w:val="28"/>
              </w:rPr>
              <w:t>硕士研究生</w:t>
            </w: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15-45人</w:t>
            </w:r>
          </w:p>
        </w:tc>
        <w:tc>
          <w:tcPr>
            <w:tcW w:w="1962"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1.0</w:t>
            </w:r>
          </w:p>
        </w:tc>
        <w:tc>
          <w:tcPr>
            <w:tcW w:w="2756" w:type="dxa"/>
            <w:vMerge w:val="restart"/>
            <w:shd w:val="clear" w:color="auto" w:fill="auto"/>
          </w:tcPr>
          <w:p>
            <w:pPr>
              <w:spacing w:line="440" w:lineRule="exact"/>
              <w:rPr>
                <w:rFonts w:asciiTheme="minorEastAsia" w:hAnsiTheme="minorEastAsia"/>
                <w:szCs w:val="28"/>
              </w:rPr>
            </w:pPr>
            <w:r>
              <w:rPr>
                <w:rFonts w:hint="eastAsia" w:asciiTheme="minorEastAsia" w:hAnsiTheme="minorEastAsia"/>
                <w:szCs w:val="28"/>
              </w:rPr>
              <w:t>（1）对于不足15人的特殊学科，经研究生院批准可计入工作量。</w:t>
            </w:r>
          </w:p>
          <w:p>
            <w:pPr>
              <w:spacing w:line="440" w:lineRule="exact"/>
              <w:rPr>
                <w:rFonts w:asciiTheme="minorEastAsia" w:hAnsiTheme="minorEastAsia"/>
                <w:szCs w:val="28"/>
              </w:rPr>
            </w:pPr>
            <w:r>
              <w:rPr>
                <w:rFonts w:hint="eastAsia" w:asciiTheme="minorEastAsia" w:hAnsiTheme="minorEastAsia"/>
                <w:szCs w:val="28"/>
              </w:rPr>
              <w:t>（2）合班上课由研究生院确定；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vMerge w:val="continue"/>
          </w:tcPr>
          <w:p>
            <w:pPr>
              <w:spacing w:line="440" w:lineRule="exact"/>
              <w:jc w:val="center"/>
              <w:rPr>
                <w:rFonts w:asciiTheme="minorEastAsia" w:hAnsiTheme="minorEastAsia"/>
                <w:szCs w:val="28"/>
              </w:rPr>
            </w:pP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46-135人</w:t>
            </w:r>
          </w:p>
        </w:tc>
        <w:tc>
          <w:tcPr>
            <w:tcW w:w="1962"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每超10人增加系数0.1，不足10人以10人计算</w:t>
            </w:r>
          </w:p>
        </w:tc>
        <w:tc>
          <w:tcPr>
            <w:tcW w:w="2756" w:type="dxa"/>
            <w:vMerge w:val="continue"/>
            <w:shd w:val="clear" w:color="auto" w:fill="auto"/>
            <w:vAlign w:val="center"/>
          </w:tcPr>
          <w:p>
            <w:pPr>
              <w:spacing w:line="440" w:lineRule="exact"/>
              <w:rPr>
                <w:rFonts w:asciiTheme="minorEastAsia" w:hAnsiTheme="minorEastAsia"/>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5" w:type="dxa"/>
            <w:vMerge w:val="continue"/>
          </w:tcPr>
          <w:p>
            <w:pPr>
              <w:spacing w:line="440" w:lineRule="exact"/>
              <w:jc w:val="center"/>
              <w:rPr>
                <w:rFonts w:asciiTheme="minorEastAsia" w:hAnsiTheme="minorEastAsia"/>
                <w:szCs w:val="28"/>
              </w:rPr>
            </w:pPr>
          </w:p>
        </w:tc>
        <w:tc>
          <w:tcPr>
            <w:tcW w:w="1905" w:type="dxa"/>
            <w:shd w:val="clear" w:color="auto" w:fill="auto"/>
            <w:vAlign w:val="center"/>
          </w:tcPr>
          <w:p>
            <w:pPr>
              <w:spacing w:line="440" w:lineRule="exact"/>
              <w:jc w:val="center"/>
              <w:rPr>
                <w:rFonts w:asciiTheme="minorEastAsia" w:hAnsiTheme="minorEastAsia"/>
                <w:szCs w:val="28"/>
              </w:rPr>
            </w:pPr>
            <w:r>
              <w:rPr>
                <w:rFonts w:hint="eastAsia" w:asciiTheme="minorEastAsia" w:hAnsiTheme="minorEastAsia"/>
                <w:szCs w:val="28"/>
              </w:rPr>
              <w:t>136人以上</w:t>
            </w:r>
          </w:p>
        </w:tc>
        <w:tc>
          <w:tcPr>
            <w:tcW w:w="1962" w:type="dxa"/>
            <w:shd w:val="clear" w:color="auto" w:fill="auto"/>
            <w:vAlign w:val="center"/>
          </w:tcPr>
          <w:p>
            <w:pPr>
              <w:spacing w:line="440" w:lineRule="exact"/>
              <w:rPr>
                <w:rFonts w:asciiTheme="minorEastAsia" w:hAnsiTheme="minorEastAsia"/>
                <w:szCs w:val="28"/>
              </w:rPr>
            </w:pPr>
            <w:r>
              <w:rPr>
                <w:rFonts w:hint="eastAsia" w:asciiTheme="minorEastAsia" w:hAnsiTheme="minorEastAsia"/>
                <w:szCs w:val="28"/>
              </w:rPr>
              <w:t>每超20人增加系数0.1，不足20人以20人计算,系数最高不超过3.0</w:t>
            </w:r>
          </w:p>
        </w:tc>
        <w:tc>
          <w:tcPr>
            <w:tcW w:w="2756" w:type="dxa"/>
            <w:vMerge w:val="continue"/>
            <w:shd w:val="clear" w:color="auto" w:fill="auto"/>
            <w:vAlign w:val="center"/>
          </w:tcPr>
          <w:p>
            <w:pPr>
              <w:spacing w:line="440" w:lineRule="exact"/>
              <w:jc w:val="center"/>
              <w:rPr>
                <w:rFonts w:asciiTheme="minorEastAsia" w:hAnsiTheme="minorEastAsia"/>
                <w:szCs w:val="28"/>
              </w:rPr>
            </w:pPr>
          </w:p>
        </w:tc>
      </w:tr>
    </w:tbl>
    <w:p>
      <w:pPr>
        <w:spacing w:line="560" w:lineRule="exact"/>
        <w:rPr>
          <w:rFonts w:asciiTheme="minorEastAsia" w:hAnsiTheme="minorEastAsia"/>
          <w:szCs w:val="28"/>
        </w:rPr>
      </w:pPr>
    </w:p>
    <w:p>
      <w:pPr>
        <w:spacing w:line="560" w:lineRule="exact"/>
        <w:ind w:firstLine="560" w:firstLineChars="200"/>
        <w:rPr>
          <w:rFonts w:asciiTheme="minorEastAsia" w:hAnsiTheme="minorEastAsia"/>
          <w:szCs w:val="28"/>
        </w:rPr>
      </w:pPr>
      <w:r>
        <w:rPr>
          <w:rFonts w:hint="eastAsia" w:asciiTheme="minorEastAsia" w:hAnsiTheme="minorEastAsia"/>
          <w:szCs w:val="28"/>
        </w:rPr>
        <w:t>1.基础课、专业课、公选课教学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工作内容：备课、上课、答疑、批改作业、过程性考核、考试或考查。</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计算公式：教学工作量=计划学时</w:t>
      </w:r>
      <w:r>
        <w:rPr>
          <w:rFonts w:asciiTheme="minorEastAsia" w:hAnsiTheme="minorEastAsia"/>
          <w:szCs w:val="28"/>
        </w:rPr>
        <w:t>×</w:t>
      </w:r>
      <w:r>
        <w:rPr>
          <w:rFonts w:hint="eastAsia" w:asciiTheme="minorEastAsia" w:hAnsiTheme="minorEastAsia"/>
          <w:szCs w:val="28"/>
        </w:rPr>
        <w:t>工作量系数</w:t>
      </w:r>
    </w:p>
    <w:p>
      <w:pPr>
        <w:spacing w:line="560" w:lineRule="exact"/>
        <w:ind w:firstLine="560" w:firstLineChars="200"/>
        <w:rPr>
          <w:rFonts w:asciiTheme="minorEastAsia" w:hAnsiTheme="minorEastAsia"/>
          <w:szCs w:val="28"/>
        </w:rPr>
      </w:pPr>
      <w:r>
        <w:rPr>
          <w:rFonts w:hint="eastAsia" w:asciiTheme="minorEastAsia" w:hAnsiTheme="minorEastAsia"/>
          <w:szCs w:val="28"/>
        </w:rPr>
        <w:t>2.大学体育课教学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工作内容：备课、上课、过程性考核、考试或考查，课外体育活动、实施《国家学生体质健康标准》。</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计算公式：教学工作量=计划学时</w:t>
      </w:r>
      <w:r>
        <w:rPr>
          <w:rFonts w:asciiTheme="minorEastAsia" w:hAnsiTheme="minorEastAsia"/>
          <w:szCs w:val="28"/>
        </w:rPr>
        <w:t>×</w:t>
      </w:r>
      <w:r>
        <w:rPr>
          <w:rFonts w:hint="eastAsia" w:asciiTheme="minorEastAsia" w:hAnsiTheme="minorEastAsia"/>
          <w:szCs w:val="28"/>
        </w:rPr>
        <w:t>工作量系数</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课外体育活动、实施《国家学生体质健康标准》等是体育教学的工作内容，不列入计划学时。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3.工程图学课教学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工作内容：备课、上课、辅导、答疑、批改作业、过程性考核、考试。</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计算公式：教学工作量=1.2×计划学时</w:t>
      </w:r>
      <w:r>
        <w:rPr>
          <w:rFonts w:asciiTheme="minorEastAsia" w:hAnsiTheme="minorEastAsia"/>
          <w:szCs w:val="28"/>
        </w:rPr>
        <w:t>×</w:t>
      </w:r>
      <w:r>
        <w:rPr>
          <w:rFonts w:hint="eastAsia" w:asciiTheme="minorEastAsia" w:hAnsiTheme="minorEastAsia"/>
          <w:szCs w:val="28"/>
        </w:rPr>
        <w:t>工作量系数</w:t>
      </w:r>
    </w:p>
    <w:p>
      <w:pPr>
        <w:spacing w:line="560" w:lineRule="exact"/>
        <w:ind w:firstLine="560" w:firstLineChars="200"/>
        <w:rPr>
          <w:rFonts w:asciiTheme="minorEastAsia" w:hAnsiTheme="minorEastAsia"/>
          <w:szCs w:val="28"/>
        </w:rPr>
      </w:pPr>
      <w:r>
        <w:rPr>
          <w:rFonts w:hint="eastAsia" w:asciiTheme="minorEastAsia" w:hAnsiTheme="minorEastAsia"/>
          <w:szCs w:val="28"/>
        </w:rPr>
        <w:t>4.实验教学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实验指基础课、专业课、公选课、工程图学等课程中的实验教学部分以及单独开设的实验课程实验。</w:t>
      </w:r>
    </w:p>
    <w:p>
      <w:pPr>
        <w:spacing w:line="560" w:lineRule="exact"/>
        <w:ind w:firstLine="560" w:firstLineChars="200"/>
        <w:rPr>
          <w:rFonts w:asciiTheme="minorEastAsia" w:hAnsiTheme="minorEastAsia"/>
          <w:szCs w:val="28"/>
        </w:rPr>
      </w:pPr>
      <w:r>
        <w:rPr>
          <w:rFonts w:asciiTheme="minorEastAsia" w:hAnsiTheme="minorEastAsia"/>
          <w:szCs w:val="28"/>
        </w:rPr>
        <w:t>工作内容</w:t>
      </w:r>
      <w:r>
        <w:rPr>
          <w:rFonts w:hint="eastAsia" w:asciiTheme="minorEastAsia" w:hAnsiTheme="minorEastAsia"/>
          <w:szCs w:val="28"/>
        </w:rPr>
        <w:t>：课程建设及循环改进、原理讲解、过程指导、课后辅导和答疑、报告批改、考核。</w:t>
      </w:r>
    </w:p>
    <w:p>
      <w:pPr>
        <w:spacing w:line="560" w:lineRule="exact"/>
        <w:ind w:firstLine="560" w:firstLineChars="200"/>
        <w:rPr>
          <w:rFonts w:asciiTheme="minorEastAsia" w:hAnsiTheme="minorEastAsia"/>
          <w:szCs w:val="28"/>
        </w:rPr>
      </w:pPr>
      <w:r>
        <w:rPr>
          <w:rFonts w:asciiTheme="minorEastAsia" w:hAnsiTheme="minorEastAsia"/>
          <w:szCs w:val="28"/>
        </w:rPr>
        <w:t>计算公式</w:t>
      </w:r>
      <w:r>
        <w:rPr>
          <w:rFonts w:hint="eastAsia" w:asciiTheme="minorEastAsia" w:hAnsiTheme="minorEastAsia"/>
          <w:szCs w:val="28"/>
        </w:rPr>
        <w:t>：</w:t>
      </w:r>
      <w:r>
        <w:rPr>
          <w:rFonts w:asciiTheme="minorEastAsia" w:hAnsiTheme="minorEastAsia"/>
          <w:szCs w:val="28"/>
        </w:rPr>
        <w:t>教学工作量</w:t>
      </w:r>
      <w:r>
        <w:rPr>
          <w:rFonts w:hint="eastAsia" w:asciiTheme="minorEastAsia" w:hAnsiTheme="minorEastAsia"/>
          <w:szCs w:val="28"/>
        </w:rPr>
        <w:t>=实验计划学时</w:t>
      </w:r>
      <w:r>
        <w:rPr>
          <w:rFonts w:asciiTheme="minorEastAsia" w:hAnsiTheme="minorEastAsia"/>
          <w:szCs w:val="28"/>
        </w:rPr>
        <w:t>×</w:t>
      </w:r>
      <w:r>
        <w:rPr>
          <w:rFonts w:hint="eastAsia" w:asciiTheme="minorEastAsia" w:hAnsiTheme="minorEastAsia"/>
          <w:szCs w:val="28"/>
        </w:rPr>
        <w:t>工作量系数</w:t>
      </w:r>
      <w:r>
        <w:rPr>
          <w:rFonts w:asciiTheme="minorEastAsia" w:hAnsiTheme="minorEastAsia"/>
          <w:szCs w:val="28"/>
        </w:rPr>
        <w:t>×实验系数</w:t>
      </w:r>
    </w:p>
    <w:p>
      <w:pPr>
        <w:spacing w:line="560" w:lineRule="exact"/>
        <w:ind w:firstLine="560" w:firstLineChars="200"/>
        <w:rPr>
          <w:rFonts w:asciiTheme="minorEastAsia" w:hAnsiTheme="minorEastAsia"/>
          <w:szCs w:val="28"/>
        </w:rPr>
      </w:pPr>
      <w:r>
        <w:rPr>
          <w:rFonts w:asciiTheme="minorEastAsia" w:hAnsiTheme="minorEastAsia"/>
          <w:szCs w:val="28"/>
        </w:rPr>
        <w:t>注</w:t>
      </w:r>
      <w:r>
        <w:rPr>
          <w:rFonts w:hint="eastAsia" w:asciiTheme="minorEastAsia" w:hAnsiTheme="minorEastAsia"/>
          <w:szCs w:val="28"/>
        </w:rPr>
        <w:t>：①</w:t>
      </w:r>
      <w:r>
        <w:rPr>
          <w:rFonts w:asciiTheme="minorEastAsia" w:hAnsiTheme="minorEastAsia"/>
          <w:szCs w:val="28"/>
        </w:rPr>
        <w:t>实验系数见表</w:t>
      </w:r>
      <w:r>
        <w:rPr>
          <w:rFonts w:hint="eastAsia" w:asciiTheme="minorEastAsia" w:hAnsiTheme="minorEastAsia"/>
          <w:szCs w:val="28"/>
        </w:rPr>
        <w:t>3</w:t>
      </w:r>
    </w:p>
    <w:tbl>
      <w:tblPr>
        <w:tblStyle w:val="3"/>
        <w:tblW w:w="7796"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253"/>
        <w:gridCol w:w="354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4253" w:type="dxa"/>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szCs w:val="28"/>
              </w:rPr>
            </w:pPr>
            <w:r>
              <w:rPr>
                <w:rFonts w:hint="eastAsia" w:asciiTheme="minorEastAsia" w:hAnsiTheme="minorEastAsia"/>
                <w:szCs w:val="28"/>
              </w:rPr>
              <w:t>实验类别</w:t>
            </w:r>
          </w:p>
        </w:tc>
        <w:tc>
          <w:tcPr>
            <w:tcW w:w="3543" w:type="dxa"/>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szCs w:val="28"/>
              </w:rPr>
            </w:pPr>
            <w:r>
              <w:rPr>
                <w:rFonts w:hint="eastAsia" w:asciiTheme="minorEastAsia" w:hAnsiTheme="minorEastAsia"/>
                <w:szCs w:val="28"/>
              </w:rPr>
              <w:t>实验系数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hint="eastAsia" w:asciiTheme="minorEastAsia" w:hAnsiTheme="minorEastAsia"/>
                <w:szCs w:val="28"/>
              </w:rPr>
              <w:t>上机、非理工类专业实验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asciiTheme="minorEastAsia" w:hAnsiTheme="minorEastAsia"/>
                <w:szCs w:val="28"/>
              </w:rPr>
              <w:t>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hint="eastAsia" w:asciiTheme="minorEastAsia" w:hAnsiTheme="minorEastAsia"/>
                <w:szCs w:val="28"/>
              </w:rPr>
              <w:t>公共基础课实验、理工类专业基础实验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asciiTheme="minorEastAsia" w:hAnsiTheme="minorEastAsia"/>
                <w:szCs w:val="28"/>
              </w:rPr>
              <w:t>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hint="eastAsia" w:asciiTheme="minorEastAsia" w:hAnsiTheme="minorEastAsia"/>
                <w:szCs w:val="28"/>
              </w:rPr>
              <w:t>理工类专业实验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szCs w:val="28"/>
              </w:rPr>
            </w:pPr>
            <w:r>
              <w:rPr>
                <w:rFonts w:asciiTheme="minorEastAsia" w:hAnsiTheme="minorEastAsia"/>
                <w:szCs w:val="28"/>
              </w:rPr>
              <w:t>1.4</w:t>
            </w:r>
          </w:p>
        </w:tc>
      </w:tr>
    </w:tbl>
    <w:p>
      <w:pPr>
        <w:spacing w:line="560" w:lineRule="exact"/>
        <w:ind w:firstLine="560" w:firstLineChars="200"/>
        <w:rPr>
          <w:rFonts w:asciiTheme="minorEastAsia" w:hAnsiTheme="minorEastAsia"/>
          <w:szCs w:val="28"/>
        </w:rPr>
      </w:pPr>
      <w:r>
        <w:rPr>
          <w:rFonts w:hint="eastAsia" w:asciiTheme="minorEastAsia" w:hAnsiTheme="minorEastAsia"/>
          <w:szCs w:val="28"/>
        </w:rPr>
        <w:t>②上机实验是指不使用其他硬件，完全在计算机上完成的实验。</w:t>
      </w:r>
    </w:p>
    <w:p>
      <w:pPr>
        <w:spacing w:line="560" w:lineRule="exact"/>
        <w:ind w:firstLine="560" w:firstLineChars="200"/>
        <w:rPr>
          <w:rFonts w:asciiTheme="minorEastAsia" w:hAnsiTheme="minorEastAsia"/>
          <w:szCs w:val="28"/>
        </w:rPr>
      </w:pPr>
      <w:r>
        <w:rPr>
          <w:rFonts w:hint="eastAsia" w:asciiTheme="minorEastAsia" w:hAnsiTheme="minorEastAsia"/>
          <w:szCs w:val="28"/>
        </w:rPr>
        <w:t>③单独开设的实验课程1个学分等于24个实验学时。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5.指导本科课程设计</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工作内容：准备、指导、批阅设计说明书。</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计算公式：教学工作量=0.8×学生数×设计周数</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注：</w:t>
      </w:r>
      <w:r>
        <w:rPr>
          <w:rFonts w:hint="eastAsia" w:asciiTheme="minorEastAsia" w:hAnsiTheme="minorEastAsia"/>
          <w:szCs w:val="28"/>
        </w:rPr>
        <w:t>一位教师指导学生数不超过25人，否则从第26人开始系数按0.6计算</w:t>
      </w:r>
      <w:r>
        <w:rPr>
          <w:rFonts w:hint="eastAsia" w:asciiTheme="minorEastAsia" w:hAnsiTheme="minorEastAsia"/>
          <w:b/>
          <w:szCs w:val="28"/>
        </w:rPr>
        <w:t>。</w:t>
      </w:r>
    </w:p>
    <w:p>
      <w:pPr>
        <w:spacing w:line="560" w:lineRule="exact"/>
        <w:ind w:firstLine="560" w:firstLineChars="200"/>
        <w:rPr>
          <w:rFonts w:asciiTheme="minorEastAsia" w:hAnsiTheme="minorEastAsia"/>
          <w:szCs w:val="28"/>
        </w:rPr>
      </w:pPr>
      <w:r>
        <w:rPr>
          <w:rFonts w:hint="eastAsia" w:asciiTheme="minorEastAsia" w:hAnsiTheme="minorEastAsia"/>
          <w:szCs w:val="28"/>
        </w:rPr>
        <w:t>6.指导本科毕业实习：</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工作内容：准备、指导、批改报告、考评。</w:t>
      </w:r>
    </w:p>
    <w:p>
      <w:pPr>
        <w:spacing w:line="560" w:lineRule="exact"/>
        <w:ind w:firstLine="560" w:firstLineChars="200"/>
        <w:rPr>
          <w:rFonts w:asciiTheme="minorEastAsia" w:hAnsiTheme="minorEastAsia"/>
          <w:spacing w:val="-10"/>
          <w:szCs w:val="28"/>
        </w:rPr>
      </w:pPr>
      <w:r>
        <w:rPr>
          <w:rFonts w:hint="eastAsia" w:asciiTheme="minorEastAsia" w:hAnsiTheme="minorEastAsia"/>
          <w:szCs w:val="28"/>
        </w:rPr>
        <w:t>计算公式：</w:t>
      </w:r>
      <w:r>
        <w:rPr>
          <w:rFonts w:hint="eastAsia" w:asciiTheme="minorEastAsia" w:hAnsiTheme="minorEastAsia"/>
          <w:spacing w:val="-10"/>
          <w:szCs w:val="28"/>
        </w:rPr>
        <w:t>教学工作量=0.9×学生数×实习周数（本市）</w:t>
      </w:r>
    </w:p>
    <w:p>
      <w:pPr>
        <w:spacing w:line="560" w:lineRule="exact"/>
        <w:ind w:firstLine="3250" w:firstLineChars="1250"/>
        <w:rPr>
          <w:rFonts w:asciiTheme="minorEastAsia" w:hAnsiTheme="minorEastAsia"/>
          <w:spacing w:val="-10"/>
          <w:szCs w:val="28"/>
        </w:rPr>
      </w:pPr>
      <w:r>
        <w:rPr>
          <w:rFonts w:hint="eastAsia" w:asciiTheme="minorEastAsia" w:hAnsiTheme="minorEastAsia"/>
          <w:spacing w:val="-10"/>
          <w:szCs w:val="28"/>
        </w:rPr>
        <w:t>=1.0×学生数×实习周数（外地）</w:t>
      </w:r>
    </w:p>
    <w:p>
      <w:pPr>
        <w:spacing w:line="560" w:lineRule="exact"/>
        <w:ind w:firstLine="560" w:firstLineChars="200"/>
        <w:rPr>
          <w:rFonts w:asciiTheme="minorEastAsia" w:hAnsiTheme="minorEastAsia"/>
          <w:szCs w:val="28"/>
        </w:rPr>
      </w:pPr>
      <w:r>
        <w:rPr>
          <w:rFonts w:hint="eastAsia" w:asciiTheme="minorEastAsia" w:hAnsiTheme="minorEastAsia"/>
          <w:szCs w:val="28"/>
        </w:rPr>
        <w:t>7.指导本科毕业设计（论文）</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工作内容：准备、辅导、指导论文、评阅、组织答辩。</w:t>
      </w:r>
    </w:p>
    <w:p>
      <w:pPr>
        <w:spacing w:line="560" w:lineRule="exact"/>
        <w:ind w:firstLine="560" w:firstLineChars="200"/>
        <w:rPr>
          <w:rFonts w:asciiTheme="minorEastAsia" w:hAnsiTheme="minorEastAsia"/>
          <w:spacing w:val="-10"/>
          <w:szCs w:val="28"/>
        </w:rPr>
      </w:pPr>
      <w:r>
        <w:rPr>
          <w:rFonts w:hint="eastAsia" w:asciiTheme="minorEastAsia" w:hAnsiTheme="minorEastAsia"/>
          <w:szCs w:val="28"/>
        </w:rPr>
        <w:t>计算公式：</w:t>
      </w:r>
      <w:r>
        <w:rPr>
          <w:rFonts w:hint="eastAsia" w:asciiTheme="minorEastAsia" w:hAnsiTheme="minorEastAsia"/>
          <w:spacing w:val="-10"/>
          <w:szCs w:val="28"/>
        </w:rPr>
        <w:t>教学工作量=1.2×学生数×设计（论文）周数</w:t>
      </w:r>
    </w:p>
    <w:p>
      <w:pPr>
        <w:spacing w:line="560" w:lineRule="exact"/>
        <w:ind w:firstLine="560" w:firstLineChars="200"/>
        <w:rPr>
          <w:rFonts w:asciiTheme="minorEastAsia" w:hAnsiTheme="minorEastAsia"/>
          <w:szCs w:val="28"/>
        </w:rPr>
      </w:pPr>
      <w:r>
        <w:rPr>
          <w:rFonts w:hint="eastAsia" w:asciiTheme="minorEastAsia" w:hAnsiTheme="minorEastAsia"/>
          <w:szCs w:val="28"/>
        </w:rPr>
        <w:t>8.指导本科测量实习、生产实习及其它教学实习：</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工作内容：准备、指导、管理、考评。</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计算公式：教学工作量=18×实习周数×班级数（本市）</w:t>
      </w:r>
    </w:p>
    <w:p>
      <w:pPr>
        <w:spacing w:line="560" w:lineRule="exact"/>
        <w:ind w:firstLine="3500" w:firstLineChars="1250"/>
        <w:rPr>
          <w:rFonts w:asciiTheme="minorEastAsia" w:hAnsiTheme="minorEastAsia"/>
          <w:szCs w:val="28"/>
        </w:rPr>
      </w:pPr>
      <w:r>
        <w:rPr>
          <w:rFonts w:hint="eastAsia" w:asciiTheme="minorEastAsia" w:hAnsiTheme="minorEastAsia"/>
          <w:szCs w:val="28"/>
        </w:rPr>
        <w:t>20×实习周数×班级数（外地）</w:t>
      </w:r>
    </w:p>
    <w:p>
      <w:pPr>
        <w:spacing w:line="560" w:lineRule="exact"/>
        <w:ind w:firstLine="3500" w:firstLineChars="1250"/>
        <w:rPr>
          <w:rFonts w:asciiTheme="minorEastAsia" w:hAnsiTheme="minorEastAsia"/>
          <w:szCs w:val="28"/>
        </w:rPr>
      </w:pPr>
      <w:r>
        <w:rPr>
          <w:rFonts w:hint="eastAsia" w:asciiTheme="minorEastAsia" w:hAnsiTheme="minorEastAsia"/>
          <w:szCs w:val="28"/>
        </w:rPr>
        <w:t>24×实习周数×班级数（野外）</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一个标准班应由两名教师指导，若由一位教师指导其工作量按80%计算。</w:t>
      </w:r>
    </w:p>
    <w:p>
      <w:pPr>
        <w:spacing w:line="560" w:lineRule="exact"/>
        <w:ind w:firstLine="560" w:firstLineChars="200"/>
        <w:rPr>
          <w:rFonts w:asciiTheme="minorEastAsia" w:hAnsiTheme="minorEastAsia"/>
          <w:szCs w:val="28"/>
        </w:rPr>
      </w:pPr>
      <w:r>
        <w:rPr>
          <w:rFonts w:hint="eastAsia" w:asciiTheme="minorEastAsia" w:hAnsiTheme="minorEastAsia"/>
          <w:szCs w:val="28"/>
        </w:rPr>
        <w:t>9.指导网络视频课程、基于题库的网络课程及其他网络课程</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工作内容：网上答疑、考评。</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计算公式：教学工作量=12+（答疑数量-20）×0.12</w:t>
      </w:r>
    </w:p>
    <w:p>
      <w:pPr>
        <w:spacing w:line="560" w:lineRule="exact"/>
        <w:ind w:firstLine="562" w:firstLineChars="200"/>
        <w:rPr>
          <w:rFonts w:asciiTheme="minorEastAsia" w:hAnsiTheme="minorEastAsia"/>
          <w:i/>
          <w:szCs w:val="28"/>
        </w:rPr>
      </w:pPr>
      <w:r>
        <w:rPr>
          <w:rFonts w:hint="eastAsia" w:asciiTheme="minorEastAsia" w:hAnsiTheme="minorEastAsia"/>
          <w:b/>
          <w:szCs w:val="28"/>
        </w:rPr>
        <w:t>注：</w:t>
      </w:r>
      <w:r>
        <w:rPr>
          <w:rFonts w:hint="eastAsia" w:asciiTheme="minorEastAsia" w:hAnsiTheme="minorEastAsia"/>
          <w:szCs w:val="28"/>
        </w:rPr>
        <w:t>一个教学班的教学工作量最高不超过24学时。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10.指导学生创新、创业项目</w:t>
      </w:r>
    </w:p>
    <w:p>
      <w:pPr>
        <w:spacing w:line="560" w:lineRule="exact"/>
        <w:ind w:firstLine="560" w:firstLineChars="200"/>
        <w:rPr>
          <w:rFonts w:asciiTheme="minorEastAsia" w:hAnsiTheme="minorEastAsia"/>
          <w:szCs w:val="28"/>
        </w:rPr>
      </w:pPr>
      <w:r>
        <w:rPr>
          <w:rFonts w:hint="eastAsia" w:asciiTheme="minorEastAsia" w:hAnsiTheme="minorEastAsia"/>
          <w:szCs w:val="28"/>
        </w:rPr>
        <w:t>（1）指导大学生创新创业训练计划项目工作量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国家级项目：48学时；省级项目：24学时；校级项目：16学时。工作量在项目完成并验收通过后予以认定。</w:t>
      </w:r>
    </w:p>
    <w:p>
      <w:pPr>
        <w:spacing w:line="560" w:lineRule="exact"/>
        <w:ind w:firstLine="560" w:firstLineChars="200"/>
        <w:rPr>
          <w:rFonts w:asciiTheme="minorEastAsia" w:hAnsiTheme="minorEastAsia"/>
          <w:szCs w:val="28"/>
        </w:rPr>
      </w:pPr>
      <w:r>
        <w:rPr>
          <w:rFonts w:hint="eastAsia" w:asciiTheme="minorEastAsia" w:hAnsiTheme="minorEastAsia"/>
          <w:szCs w:val="28"/>
        </w:rPr>
        <w:t>（2）辅导其他创新创业（创客、创新俱乐部等）项目工作量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由辅导教师及所在学院（部、中心）提出申请，教务部创新创业教育中心认定，工作量最高不超过32学时。</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①多人指导同一项目，可由项目负责人对工作量进行分配，并报教务部创新创业教育中心批准。</w:t>
      </w:r>
    </w:p>
    <w:p>
      <w:pPr>
        <w:spacing w:line="560" w:lineRule="exact"/>
        <w:ind w:firstLine="1120" w:firstLineChars="400"/>
        <w:rPr>
          <w:rFonts w:asciiTheme="minorEastAsia" w:hAnsiTheme="minorEastAsia"/>
          <w:szCs w:val="28"/>
        </w:rPr>
      </w:pPr>
      <w:r>
        <w:rPr>
          <w:rFonts w:hint="eastAsia" w:asciiTheme="minorEastAsia" w:hAnsiTheme="minorEastAsia"/>
          <w:szCs w:val="28"/>
        </w:rPr>
        <w:t>②每位教师此项累计工作量不超过100学时/年。</w:t>
      </w:r>
    </w:p>
    <w:p>
      <w:pPr>
        <w:spacing w:line="560" w:lineRule="exact"/>
        <w:ind w:firstLine="560" w:firstLineChars="200"/>
        <w:rPr>
          <w:rFonts w:asciiTheme="minorEastAsia" w:hAnsiTheme="minorEastAsia"/>
          <w:szCs w:val="28"/>
        </w:rPr>
      </w:pPr>
      <w:r>
        <w:rPr>
          <w:rFonts w:hint="eastAsia" w:asciiTheme="minorEastAsia" w:hAnsiTheme="minorEastAsia"/>
          <w:szCs w:val="28"/>
        </w:rPr>
        <w:t>11.辅导大学生科技竞赛、设计类竞赛</w:t>
      </w:r>
    </w:p>
    <w:p>
      <w:pPr>
        <w:spacing w:line="560" w:lineRule="exact"/>
        <w:ind w:firstLine="560" w:firstLineChars="200"/>
        <w:rPr>
          <w:rFonts w:asciiTheme="minorEastAsia" w:hAnsiTheme="minorEastAsia"/>
          <w:szCs w:val="28"/>
        </w:rPr>
      </w:pPr>
      <w:r>
        <w:rPr>
          <w:rFonts w:hint="eastAsia" w:asciiTheme="minorEastAsia" w:hAnsiTheme="minorEastAsia"/>
          <w:szCs w:val="28"/>
        </w:rPr>
        <w:t>（1）辅导国际性、国家级竞赛（获奖证书由教育部、科技部、团中央、全国学联、中国科协等机构或国家级学会主办或署印）工作量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最高等级奖：64学时；第二等级奖：32学时；第三等级奖：24学时；参赛未获奖：16学时。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（2）辅导省级竞赛（获奖证书由省教育厅、科技厅、团省委、省学联、省科协等机构主办或署印）工作量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最高等级奖：32学时；第二等级奖：24学时；第三等级奖：16学时；参赛未获奖：10学时。</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①同一项目获不同等级奖的，以最高等级计算工作量。</w:t>
      </w:r>
    </w:p>
    <w:p>
      <w:pPr>
        <w:spacing w:line="560" w:lineRule="exact"/>
        <w:ind w:firstLine="1120" w:firstLineChars="400"/>
        <w:rPr>
          <w:rFonts w:asciiTheme="minorEastAsia" w:hAnsiTheme="minorEastAsia"/>
          <w:szCs w:val="28"/>
        </w:rPr>
      </w:pPr>
      <w:r>
        <w:rPr>
          <w:rFonts w:hint="eastAsia" w:asciiTheme="minorEastAsia" w:hAnsiTheme="minorEastAsia"/>
          <w:szCs w:val="28"/>
        </w:rPr>
        <w:t>②多人指导同一竞赛，可由负责人对工作量进行分配，并报教务部创新创业教育中心批准。</w:t>
      </w:r>
    </w:p>
    <w:p>
      <w:pPr>
        <w:spacing w:line="560" w:lineRule="exact"/>
        <w:ind w:firstLine="1120" w:firstLineChars="400"/>
        <w:rPr>
          <w:rFonts w:asciiTheme="minorEastAsia" w:hAnsiTheme="minorEastAsia"/>
          <w:szCs w:val="28"/>
        </w:rPr>
      </w:pPr>
      <w:r>
        <w:rPr>
          <w:rFonts w:hint="eastAsia" w:asciiTheme="minorEastAsia" w:hAnsiTheme="minorEastAsia"/>
          <w:szCs w:val="28"/>
        </w:rPr>
        <w:t>③每位教师此项累计工作量不超过100学时/年。</w:t>
      </w:r>
    </w:p>
    <w:p>
      <w:pPr>
        <w:spacing w:line="560" w:lineRule="exact"/>
        <w:ind w:firstLine="560" w:firstLineChars="200"/>
        <w:rPr>
          <w:rFonts w:asciiTheme="minorEastAsia" w:hAnsiTheme="minorEastAsia"/>
          <w:szCs w:val="28"/>
        </w:rPr>
      </w:pPr>
      <w:r>
        <w:rPr>
          <w:rFonts w:hint="eastAsia" w:asciiTheme="minorEastAsia" w:hAnsiTheme="minorEastAsia"/>
          <w:szCs w:val="28"/>
        </w:rPr>
        <w:t>12.指导器乐类实践课</w:t>
      </w:r>
    </w:p>
    <w:p>
      <w:pPr>
        <w:spacing w:line="560" w:lineRule="exact"/>
        <w:ind w:firstLine="560" w:firstLineChars="200"/>
        <w:rPr>
          <w:rFonts w:asciiTheme="minorEastAsia" w:hAnsiTheme="minorEastAsia"/>
          <w:szCs w:val="28"/>
        </w:rPr>
      </w:pPr>
      <w:r>
        <w:rPr>
          <w:rFonts w:hint="eastAsia" w:asciiTheme="minorEastAsia" w:hAnsiTheme="minorEastAsia"/>
          <w:szCs w:val="28"/>
        </w:rPr>
        <w:t>工作内容：备课、上课、考查、指导实践、排练、汇演。</w:t>
      </w:r>
    </w:p>
    <w:p>
      <w:pPr>
        <w:spacing w:line="560" w:lineRule="exact"/>
        <w:ind w:firstLine="560" w:firstLineChars="200"/>
        <w:rPr>
          <w:rFonts w:asciiTheme="minorEastAsia" w:hAnsiTheme="minorEastAsia"/>
          <w:szCs w:val="28"/>
        </w:rPr>
      </w:pPr>
      <w:r>
        <w:rPr>
          <w:rFonts w:hint="eastAsia" w:asciiTheme="minorEastAsia" w:hAnsiTheme="minorEastAsia"/>
          <w:szCs w:val="28"/>
        </w:rPr>
        <w:t>计算公式：教学工作量=2.0×计划学时</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每个班指导总人数15－20人。</w:t>
      </w:r>
    </w:p>
    <w:p>
      <w:pPr>
        <w:spacing w:line="560" w:lineRule="exact"/>
        <w:ind w:firstLine="560" w:firstLineChars="200"/>
        <w:rPr>
          <w:rFonts w:asciiTheme="minorEastAsia" w:hAnsiTheme="minorEastAsia"/>
          <w:szCs w:val="28"/>
        </w:rPr>
      </w:pPr>
      <w:r>
        <w:rPr>
          <w:rFonts w:hint="eastAsia" w:asciiTheme="minorEastAsia" w:hAnsiTheme="minorEastAsia"/>
          <w:szCs w:val="28"/>
        </w:rPr>
        <w:t>13.指导教师教学培训活动</w:t>
      </w:r>
    </w:p>
    <w:p>
      <w:pPr>
        <w:spacing w:line="560" w:lineRule="exact"/>
        <w:ind w:firstLine="560" w:firstLineChars="200"/>
        <w:rPr>
          <w:rFonts w:asciiTheme="minorEastAsia" w:hAnsiTheme="minorEastAsia"/>
          <w:szCs w:val="28"/>
        </w:rPr>
      </w:pPr>
      <w:r>
        <w:rPr>
          <w:rFonts w:hint="eastAsia" w:asciiTheme="minorEastAsia" w:hAnsiTheme="minorEastAsia"/>
          <w:szCs w:val="28"/>
        </w:rPr>
        <w:t>经教务部教师发展中心批准的教学培训讲座或报告指导工作量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指导10人及以下：6学时；指导人数10人以上：8学时。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14.编写教材</w:t>
      </w:r>
    </w:p>
    <w:p>
      <w:pPr>
        <w:spacing w:line="560" w:lineRule="exact"/>
        <w:ind w:firstLine="560" w:firstLineChars="200"/>
        <w:rPr>
          <w:rFonts w:asciiTheme="minorEastAsia" w:hAnsiTheme="minorEastAsia"/>
          <w:szCs w:val="28"/>
        </w:rPr>
      </w:pPr>
      <w:r>
        <w:rPr>
          <w:rFonts w:hint="eastAsia" w:asciiTheme="minorEastAsia" w:hAnsiTheme="minorEastAsia"/>
          <w:szCs w:val="28"/>
        </w:rPr>
        <w:t>（</w:t>
      </w:r>
      <w:r>
        <w:rPr>
          <w:rFonts w:asciiTheme="minorEastAsia" w:hAnsiTheme="minorEastAsia"/>
          <w:szCs w:val="28"/>
        </w:rPr>
        <w:t>1</w:t>
      </w:r>
      <w:r>
        <w:rPr>
          <w:rFonts w:hint="eastAsia" w:asciiTheme="minorEastAsia" w:hAnsiTheme="minorEastAsia"/>
          <w:szCs w:val="28"/>
        </w:rPr>
        <w:t>）新编正式出版教材：教材总工作量=教材字数×5学时/万字，最高值为150学时，由主编按照实际编写情况分配到各参编人员；</w:t>
      </w:r>
    </w:p>
    <w:p>
      <w:pPr>
        <w:spacing w:line="560" w:lineRule="exact"/>
        <w:ind w:firstLine="560" w:firstLineChars="200"/>
        <w:rPr>
          <w:rFonts w:asciiTheme="minorEastAsia" w:hAnsiTheme="minorEastAsia"/>
          <w:szCs w:val="28"/>
        </w:rPr>
      </w:pPr>
      <w:r>
        <w:rPr>
          <w:rFonts w:hint="eastAsia" w:asciiTheme="minorEastAsia" w:hAnsiTheme="minorEastAsia"/>
          <w:szCs w:val="28"/>
        </w:rPr>
        <w:t>（</w:t>
      </w:r>
      <w:r>
        <w:rPr>
          <w:rFonts w:asciiTheme="minorEastAsia" w:hAnsiTheme="minorEastAsia"/>
          <w:szCs w:val="28"/>
        </w:rPr>
        <w:t>2</w:t>
      </w:r>
      <w:r>
        <w:rPr>
          <w:rFonts w:hint="eastAsia" w:asciiTheme="minorEastAsia" w:hAnsiTheme="minorEastAsia"/>
          <w:szCs w:val="28"/>
        </w:rPr>
        <w:t>）新编省部级规划教材：教材总工作量=教材字数×</w:t>
      </w:r>
      <w:r>
        <w:rPr>
          <w:rFonts w:asciiTheme="minorEastAsia" w:hAnsiTheme="minorEastAsia"/>
          <w:szCs w:val="28"/>
        </w:rPr>
        <w:t>7</w:t>
      </w:r>
      <w:r>
        <w:rPr>
          <w:rFonts w:hint="eastAsia" w:asciiTheme="minorEastAsia" w:hAnsiTheme="minorEastAsia"/>
          <w:szCs w:val="28"/>
        </w:rPr>
        <w:t>学时/万字，最高值为</w:t>
      </w:r>
      <w:r>
        <w:rPr>
          <w:rFonts w:asciiTheme="minorEastAsia" w:hAnsiTheme="minorEastAsia"/>
          <w:szCs w:val="28"/>
        </w:rPr>
        <w:t>250</w:t>
      </w:r>
      <w:r>
        <w:rPr>
          <w:rFonts w:hint="eastAsia" w:asciiTheme="minorEastAsia" w:hAnsiTheme="minorEastAsia"/>
          <w:szCs w:val="28"/>
        </w:rPr>
        <w:t>学时，由主编按照实际编写情况分配到各参编人员；</w:t>
      </w:r>
    </w:p>
    <w:p>
      <w:pPr>
        <w:spacing w:line="560" w:lineRule="exact"/>
        <w:ind w:firstLine="560" w:firstLineChars="200"/>
        <w:rPr>
          <w:rFonts w:asciiTheme="minorEastAsia" w:hAnsiTheme="minorEastAsia"/>
          <w:szCs w:val="28"/>
        </w:rPr>
      </w:pPr>
      <w:r>
        <w:rPr>
          <w:rFonts w:hint="eastAsia" w:asciiTheme="minorEastAsia" w:hAnsiTheme="minorEastAsia"/>
          <w:szCs w:val="28"/>
        </w:rPr>
        <w:t>（3）已出版教材获批“省部级规划教材”的，在已认定“新编正式出版教材”工作量的基础上，补加总工作量=教材字数×</w:t>
      </w:r>
      <w:r>
        <w:rPr>
          <w:rFonts w:asciiTheme="minorEastAsia" w:hAnsiTheme="minorEastAsia"/>
          <w:szCs w:val="28"/>
        </w:rPr>
        <w:t>2</w:t>
      </w:r>
      <w:r>
        <w:rPr>
          <w:rFonts w:hint="eastAsia" w:asciiTheme="minorEastAsia" w:hAnsiTheme="minorEastAsia"/>
          <w:szCs w:val="28"/>
        </w:rPr>
        <w:t>学时/万字，最高值为</w:t>
      </w:r>
      <w:r>
        <w:rPr>
          <w:rFonts w:asciiTheme="minorEastAsia" w:hAnsiTheme="minorEastAsia"/>
          <w:szCs w:val="28"/>
        </w:rPr>
        <w:t>100</w:t>
      </w:r>
      <w:r>
        <w:rPr>
          <w:rFonts w:hint="eastAsia" w:asciiTheme="minorEastAsia" w:hAnsiTheme="minorEastAsia"/>
          <w:szCs w:val="28"/>
        </w:rPr>
        <w:t>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（4）已出版教材获批“国家级规划教材”的，已认定“新编正式出版教材”工作量的，补加总工作量=教材字数×</w:t>
      </w:r>
      <w:r>
        <w:rPr>
          <w:rFonts w:asciiTheme="minorEastAsia" w:hAnsiTheme="minorEastAsia"/>
          <w:szCs w:val="28"/>
        </w:rPr>
        <w:t>5</w:t>
      </w:r>
      <w:r>
        <w:rPr>
          <w:rFonts w:hint="eastAsia" w:asciiTheme="minorEastAsia" w:hAnsiTheme="minorEastAsia"/>
          <w:szCs w:val="28"/>
        </w:rPr>
        <w:t>学时/万字，最高值为</w:t>
      </w:r>
      <w:r>
        <w:rPr>
          <w:rFonts w:asciiTheme="minorEastAsia" w:hAnsiTheme="minorEastAsia"/>
          <w:szCs w:val="28"/>
        </w:rPr>
        <w:t>250</w:t>
      </w:r>
      <w:r>
        <w:rPr>
          <w:rFonts w:hint="eastAsia" w:asciiTheme="minorEastAsia" w:hAnsiTheme="minorEastAsia"/>
          <w:szCs w:val="28"/>
        </w:rPr>
        <w:t>学时；已认定“省部级规划教材”工作量的，补加总工作量=教材字数×</w:t>
      </w:r>
      <w:r>
        <w:rPr>
          <w:rFonts w:asciiTheme="minorEastAsia" w:hAnsiTheme="minorEastAsia"/>
          <w:szCs w:val="28"/>
        </w:rPr>
        <w:t>3</w:t>
      </w:r>
      <w:r>
        <w:rPr>
          <w:rFonts w:hint="eastAsia" w:asciiTheme="minorEastAsia" w:hAnsiTheme="minorEastAsia"/>
          <w:szCs w:val="28"/>
        </w:rPr>
        <w:t>学时/万字，最高值为</w:t>
      </w:r>
      <w:r>
        <w:rPr>
          <w:rFonts w:asciiTheme="minorEastAsia" w:hAnsiTheme="minorEastAsia"/>
          <w:szCs w:val="28"/>
        </w:rPr>
        <w:t>150</w:t>
      </w:r>
      <w:r>
        <w:rPr>
          <w:rFonts w:hint="eastAsia" w:asciiTheme="minorEastAsia" w:hAnsiTheme="minorEastAsia"/>
          <w:szCs w:val="28"/>
        </w:rPr>
        <w:t>学时；</w:t>
      </w:r>
    </w:p>
    <w:p>
      <w:pPr>
        <w:spacing w:line="560" w:lineRule="exact"/>
        <w:ind w:firstLine="562" w:firstLineChars="200"/>
        <w:rPr>
          <w:rFonts w:asciiTheme="minorEastAsia" w:hAnsiTheme="minorEastAsia"/>
          <w:szCs w:val="28"/>
        </w:rPr>
      </w:pPr>
      <w:r>
        <w:rPr>
          <w:rFonts w:hint="eastAsia" w:asciiTheme="minorEastAsia" w:hAnsiTheme="minorEastAsia"/>
          <w:b/>
          <w:szCs w:val="28"/>
        </w:rPr>
        <w:t>注：</w:t>
      </w:r>
      <w:r>
        <w:rPr>
          <w:rFonts w:hint="eastAsia" w:asciiTheme="minorEastAsia" w:hAnsiTheme="minorEastAsia"/>
          <w:szCs w:val="28"/>
        </w:rPr>
        <w:t>①同一教材（包括修订和再版）只计一次工作量。</w:t>
      </w:r>
    </w:p>
    <w:p>
      <w:pPr>
        <w:spacing w:line="560" w:lineRule="exact"/>
        <w:ind w:firstLine="1120" w:firstLineChars="400"/>
        <w:rPr>
          <w:rFonts w:asciiTheme="minorEastAsia" w:hAnsiTheme="minorEastAsia"/>
          <w:szCs w:val="28"/>
        </w:rPr>
      </w:pPr>
      <w:r>
        <w:rPr>
          <w:rFonts w:hint="eastAsia" w:asciiTheme="minorEastAsia" w:hAnsiTheme="minorEastAsia"/>
          <w:szCs w:val="28"/>
        </w:rPr>
        <w:t>②每位教师（</w:t>
      </w:r>
      <w:r>
        <w:rPr>
          <w:rFonts w:asciiTheme="minorEastAsia" w:hAnsiTheme="minorEastAsia"/>
          <w:szCs w:val="28"/>
        </w:rPr>
        <w:t>1</w:t>
      </w:r>
      <w:r>
        <w:rPr>
          <w:rFonts w:hint="eastAsia" w:asciiTheme="minorEastAsia" w:hAnsiTheme="minorEastAsia"/>
          <w:szCs w:val="28"/>
        </w:rPr>
        <w:t>）、（</w:t>
      </w:r>
      <w:r>
        <w:rPr>
          <w:rFonts w:asciiTheme="minorEastAsia" w:hAnsiTheme="minorEastAsia"/>
          <w:szCs w:val="28"/>
        </w:rPr>
        <w:t>2</w:t>
      </w:r>
      <w:r>
        <w:rPr>
          <w:rFonts w:hint="eastAsia" w:asciiTheme="minorEastAsia" w:hAnsiTheme="minorEastAsia"/>
          <w:szCs w:val="28"/>
        </w:rPr>
        <w:t>）、（3）项工作量累计不超过</w:t>
      </w:r>
      <w:r>
        <w:rPr>
          <w:rFonts w:asciiTheme="minorEastAsia" w:hAnsiTheme="minorEastAsia"/>
          <w:szCs w:val="28"/>
        </w:rPr>
        <w:t>300</w:t>
      </w:r>
      <w:r>
        <w:rPr>
          <w:rFonts w:hint="eastAsia" w:asciiTheme="minorEastAsia" w:hAnsiTheme="minorEastAsia"/>
          <w:szCs w:val="28"/>
        </w:rPr>
        <w:t>学时/年。</w:t>
      </w:r>
    </w:p>
    <w:p>
      <w:pPr>
        <w:spacing w:line="560" w:lineRule="exact"/>
        <w:ind w:firstLine="1120" w:firstLineChars="400"/>
        <w:rPr>
          <w:rFonts w:asciiTheme="minorEastAsia" w:hAnsiTheme="minorEastAsia"/>
          <w:szCs w:val="28"/>
        </w:rPr>
      </w:pPr>
      <w:r>
        <w:rPr>
          <w:rFonts w:hint="eastAsia" w:asciiTheme="minorEastAsia" w:hAnsiTheme="minorEastAsia"/>
          <w:szCs w:val="28"/>
        </w:rPr>
        <w:t>③省部级及以上规划教材只认可当前五年规划内获批的规划教材。</w:t>
      </w:r>
    </w:p>
    <w:p>
      <w:pPr>
        <w:spacing w:line="560" w:lineRule="exact"/>
        <w:ind w:firstLine="560" w:firstLineChars="200"/>
        <w:rPr>
          <w:rFonts w:asciiTheme="minorEastAsia" w:hAnsiTheme="minorEastAsia"/>
          <w:szCs w:val="28"/>
        </w:rPr>
      </w:pPr>
      <w:r>
        <w:rPr>
          <w:rFonts w:hint="eastAsia" w:asciiTheme="minorEastAsia" w:hAnsiTheme="minorEastAsia"/>
          <w:szCs w:val="28"/>
        </w:rPr>
        <w:t>15. MOOCs课程建设教学工作量计算方法另行制定。</w:t>
      </w:r>
    </w:p>
    <w:p>
      <w:pPr>
        <w:spacing w:line="560" w:lineRule="exact"/>
        <w:ind w:firstLine="560" w:firstLineChars="200"/>
        <w:rPr>
          <w:rFonts w:asciiTheme="minorEastAsia" w:hAnsiTheme="minorEastAsia"/>
          <w:szCs w:val="28"/>
        </w:rPr>
      </w:pPr>
      <w:r>
        <w:rPr>
          <w:rFonts w:hint="eastAsia" w:asciiTheme="minorEastAsia" w:hAnsiTheme="minorEastAsia"/>
          <w:szCs w:val="28"/>
        </w:rPr>
        <w:t>16.本办法未列出的其他教学活动工作量按教务部实际审批的数额确定。</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四、教学工作量减免</w:t>
      </w:r>
    </w:p>
    <w:p>
      <w:pPr>
        <w:spacing w:line="560" w:lineRule="exact"/>
        <w:ind w:firstLine="560" w:firstLineChars="200"/>
        <w:rPr>
          <w:rFonts w:asciiTheme="minorEastAsia" w:hAnsiTheme="minorEastAsia"/>
          <w:szCs w:val="28"/>
        </w:rPr>
      </w:pPr>
      <w:r>
        <w:rPr>
          <w:rFonts w:hint="eastAsia" w:asciiTheme="minorEastAsia" w:hAnsiTheme="minorEastAsia"/>
          <w:szCs w:val="28"/>
        </w:rPr>
        <w:t>教师有下列情况，可按减免后的教学工作量定额标准考核，减免工作量不计入超工作量。同时享受数项减免者，按最高项执行，不累计计算。</w:t>
      </w:r>
    </w:p>
    <w:p>
      <w:pPr>
        <w:spacing w:line="560" w:lineRule="exact"/>
        <w:ind w:firstLine="560" w:firstLineChars="200"/>
        <w:rPr>
          <w:rFonts w:asciiTheme="minorEastAsia" w:hAnsiTheme="minorEastAsia"/>
          <w:szCs w:val="28"/>
        </w:rPr>
      </w:pPr>
      <w:r>
        <w:rPr>
          <w:rFonts w:hint="eastAsia" w:asciiTheme="minorEastAsia" w:hAnsiTheme="minorEastAsia"/>
          <w:szCs w:val="28"/>
        </w:rPr>
        <w:t>1.兼任院（部、中心）行政和书记工作的教师，年减免标准为：</w:t>
      </w:r>
    </w:p>
    <w:p>
      <w:pPr>
        <w:spacing w:line="560" w:lineRule="exact"/>
        <w:ind w:firstLine="560" w:firstLineChars="200"/>
        <w:rPr>
          <w:rFonts w:asciiTheme="minorEastAsia" w:hAnsiTheme="minorEastAsia"/>
          <w:szCs w:val="28"/>
        </w:rPr>
      </w:pPr>
      <w:r>
        <w:rPr>
          <w:rFonts w:hint="eastAsia" w:asciiTheme="minorEastAsia" w:hAnsiTheme="minorEastAsia"/>
          <w:szCs w:val="28"/>
        </w:rPr>
        <w:t>正职：同类教师工作量定额的50%；</w:t>
      </w:r>
    </w:p>
    <w:p>
      <w:pPr>
        <w:spacing w:line="560" w:lineRule="exact"/>
        <w:ind w:firstLine="560" w:firstLineChars="200"/>
        <w:rPr>
          <w:rFonts w:asciiTheme="minorEastAsia" w:hAnsiTheme="minorEastAsia"/>
          <w:szCs w:val="28"/>
        </w:rPr>
      </w:pPr>
      <w:r>
        <w:rPr>
          <w:rFonts w:hint="eastAsia" w:asciiTheme="minorEastAsia" w:hAnsiTheme="minorEastAsia"/>
          <w:szCs w:val="28"/>
        </w:rPr>
        <w:t>教学副院长：同类教师工作量定额的50%</w:t>
      </w:r>
    </w:p>
    <w:p>
      <w:pPr>
        <w:spacing w:line="560" w:lineRule="exact"/>
        <w:ind w:firstLine="560" w:firstLineChars="200"/>
        <w:rPr>
          <w:rFonts w:asciiTheme="minorEastAsia" w:hAnsiTheme="minorEastAsia"/>
          <w:szCs w:val="28"/>
        </w:rPr>
      </w:pPr>
      <w:r>
        <w:rPr>
          <w:rFonts w:hint="eastAsia" w:asciiTheme="minorEastAsia" w:hAnsiTheme="minorEastAsia"/>
          <w:szCs w:val="28"/>
        </w:rPr>
        <w:t>其他副职：同类教师工作量定额的30%；</w:t>
      </w:r>
    </w:p>
    <w:p>
      <w:pPr>
        <w:spacing w:line="560" w:lineRule="exact"/>
        <w:ind w:firstLine="560" w:firstLineChars="200"/>
        <w:rPr>
          <w:rFonts w:asciiTheme="minorEastAsia" w:hAnsiTheme="minorEastAsia"/>
          <w:szCs w:val="28"/>
        </w:rPr>
      </w:pPr>
      <w:r>
        <w:rPr>
          <w:rFonts w:hint="eastAsia" w:asciiTheme="minorEastAsia" w:hAnsiTheme="minorEastAsia"/>
          <w:szCs w:val="28"/>
        </w:rPr>
        <w:t>教学秘书：同类教师工作量定额的30%；</w:t>
      </w:r>
    </w:p>
    <w:p>
      <w:pPr>
        <w:spacing w:line="560" w:lineRule="exact"/>
        <w:ind w:firstLine="560" w:firstLineChars="200"/>
        <w:rPr>
          <w:rFonts w:asciiTheme="minorEastAsia" w:hAnsiTheme="minorEastAsia"/>
          <w:szCs w:val="28"/>
        </w:rPr>
      </w:pPr>
      <w:r>
        <w:rPr>
          <w:rFonts w:hint="eastAsia" w:asciiTheme="minorEastAsia" w:hAnsiTheme="minorEastAsia"/>
          <w:szCs w:val="28"/>
        </w:rPr>
        <w:t>研究生秘书、科研秘书等：同类教师工作量定额的25%。</w:t>
      </w:r>
    </w:p>
    <w:p>
      <w:pPr>
        <w:spacing w:line="560" w:lineRule="exact"/>
        <w:ind w:firstLine="560" w:firstLineChars="200"/>
        <w:rPr>
          <w:rFonts w:asciiTheme="minorEastAsia" w:hAnsiTheme="minorEastAsia"/>
          <w:szCs w:val="28"/>
        </w:rPr>
      </w:pPr>
      <w:r>
        <w:rPr>
          <w:rFonts w:hint="eastAsia" w:asciiTheme="minorEastAsia" w:hAnsiTheme="minorEastAsia"/>
          <w:szCs w:val="28"/>
        </w:rPr>
        <w:t>2.兼任系（教研室、所、实验中心）正、副主任、党支部书记的教师，年减免标准为：</w:t>
      </w:r>
    </w:p>
    <w:p>
      <w:pPr>
        <w:spacing w:line="560" w:lineRule="exact"/>
        <w:ind w:firstLine="560" w:firstLineChars="200"/>
        <w:rPr>
          <w:rFonts w:asciiTheme="minorEastAsia" w:hAnsiTheme="minorEastAsia"/>
          <w:szCs w:val="28"/>
        </w:rPr>
      </w:pPr>
      <w:r>
        <w:rPr>
          <w:rFonts w:hint="eastAsia" w:asciiTheme="minorEastAsia" w:hAnsiTheme="minorEastAsia"/>
          <w:szCs w:val="28"/>
        </w:rPr>
        <w:t>正职：同类教师工作量定额的25%；</w:t>
      </w:r>
    </w:p>
    <w:p>
      <w:pPr>
        <w:spacing w:line="560" w:lineRule="exact"/>
        <w:ind w:firstLine="560" w:firstLineChars="200"/>
        <w:rPr>
          <w:rFonts w:asciiTheme="minorEastAsia" w:hAnsiTheme="minorEastAsia"/>
          <w:szCs w:val="28"/>
        </w:rPr>
      </w:pPr>
      <w:r>
        <w:rPr>
          <w:rFonts w:hint="eastAsia" w:asciiTheme="minorEastAsia" w:hAnsiTheme="minorEastAsia"/>
          <w:szCs w:val="28"/>
        </w:rPr>
        <w:t>副职：同类教师工作量定额的15%。</w:t>
      </w:r>
    </w:p>
    <w:p>
      <w:pPr>
        <w:spacing w:line="560" w:lineRule="exact"/>
        <w:ind w:firstLine="560" w:firstLineChars="200"/>
        <w:rPr>
          <w:rFonts w:asciiTheme="minorEastAsia" w:hAnsiTheme="minorEastAsia"/>
          <w:szCs w:val="28"/>
        </w:rPr>
      </w:pPr>
      <w:r>
        <w:rPr>
          <w:rFonts w:hint="eastAsia" w:asciiTheme="minorEastAsia" w:hAnsiTheme="minorEastAsia"/>
          <w:szCs w:val="28"/>
        </w:rPr>
        <w:t>3.兼任班主任工作，年减免教学工作量16学时。“英才计划”班主任减免24学时。</w:t>
      </w:r>
    </w:p>
    <w:p>
      <w:pPr>
        <w:spacing w:line="560" w:lineRule="exact"/>
        <w:ind w:firstLine="560" w:firstLineChars="200"/>
        <w:rPr>
          <w:rFonts w:asciiTheme="minorEastAsia" w:hAnsiTheme="minorEastAsia"/>
          <w:szCs w:val="28"/>
        </w:rPr>
      </w:pPr>
      <w:r>
        <w:rPr>
          <w:rFonts w:hint="eastAsia" w:asciiTheme="minorEastAsia" w:hAnsiTheme="minorEastAsia"/>
          <w:szCs w:val="28"/>
        </w:rPr>
        <w:t>4.参与其他教学有关工作的减免工作量按教务部实际审批数额确定。</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五、教学工作量核算管理</w:t>
      </w:r>
    </w:p>
    <w:p>
      <w:pPr>
        <w:spacing w:line="560" w:lineRule="exact"/>
        <w:ind w:firstLine="560" w:firstLineChars="200"/>
        <w:rPr>
          <w:rFonts w:asciiTheme="minorEastAsia" w:hAnsiTheme="minorEastAsia"/>
          <w:szCs w:val="28"/>
        </w:rPr>
      </w:pPr>
      <w:r>
        <w:rPr>
          <w:rFonts w:hint="eastAsia" w:asciiTheme="minorEastAsia" w:hAnsiTheme="minorEastAsia"/>
          <w:szCs w:val="28"/>
        </w:rPr>
        <w:t>1.教务部质量监督与评估办公室负责教师本科教学工作量的管理、核查。研究生院研究生培养办公室负责研究生教学工作量的管理、核查。</w:t>
      </w:r>
    </w:p>
    <w:p>
      <w:pPr>
        <w:spacing w:line="560" w:lineRule="exact"/>
        <w:ind w:firstLine="560" w:firstLineChars="200"/>
        <w:rPr>
          <w:rFonts w:asciiTheme="minorEastAsia" w:hAnsiTheme="minorEastAsia"/>
          <w:szCs w:val="28"/>
        </w:rPr>
      </w:pPr>
      <w:r>
        <w:rPr>
          <w:rFonts w:hint="eastAsia" w:asciiTheme="minorEastAsia" w:hAnsiTheme="minorEastAsia"/>
          <w:szCs w:val="28"/>
        </w:rPr>
        <w:t>2.各系（教研室、所、中心）每学期结束前三周负责组织每位教师如实填写教学工作量登记表，系主任、学院（部）分管教学副院长应严格审核把关并在相应栏内签名盖章。</w:t>
      </w:r>
    </w:p>
    <w:p>
      <w:pPr>
        <w:spacing w:line="560" w:lineRule="exact"/>
        <w:ind w:firstLine="560" w:firstLineChars="200"/>
        <w:rPr>
          <w:rFonts w:asciiTheme="minorEastAsia" w:hAnsiTheme="minorEastAsia"/>
          <w:szCs w:val="28"/>
        </w:rPr>
      </w:pPr>
      <w:r>
        <w:rPr>
          <w:rFonts w:hint="eastAsia" w:asciiTheme="minorEastAsia" w:hAnsiTheme="minorEastAsia"/>
          <w:szCs w:val="28"/>
        </w:rPr>
        <w:t>3.各教学实体单位及其他非教学实体开课教师所属部门，每学期应按规定时间将教师本科和研究生教学工作量登记表汇总，分别上报教务部质量监督与评估办公室和研究生院研究生培养办公室。</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六、附则</w:t>
      </w:r>
    </w:p>
    <w:p>
      <w:pPr>
        <w:spacing w:line="560" w:lineRule="exact"/>
        <w:ind w:firstLine="560" w:firstLineChars="200"/>
        <w:rPr>
          <w:rFonts w:asciiTheme="minorEastAsia" w:hAnsiTheme="minorEastAsia"/>
          <w:szCs w:val="28"/>
        </w:rPr>
      </w:pPr>
      <w:r>
        <w:rPr>
          <w:rFonts w:hint="eastAsia" w:asciiTheme="minorEastAsia" w:hAnsiTheme="minorEastAsia"/>
          <w:szCs w:val="28"/>
        </w:rPr>
        <w:t>1.本办法自颁布之日起开始实施，学校原有相关管理办法与本办法不一致的，按本办法执行。</w:t>
      </w:r>
    </w:p>
    <w:p>
      <w:r>
        <w:rPr>
          <w:rFonts w:hint="eastAsia" w:asciiTheme="minorEastAsia" w:hAnsiTheme="minorEastAsia"/>
          <w:szCs w:val="28"/>
        </w:rPr>
        <w:t>2.本办法由教务部、研究生院负责解释。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9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2020-12-07T03:32:18Z</dcterms:created>
  <dc:creator>Administrator</dc:creator>
  <cp:lastModifiedBy>張毅</cp:lastModifiedBy>
  <dcterms:modified xsi:type="dcterms:W3CDTF">2020-12-07T03:32:32Z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